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9"/>
        <w:gridCol w:w="236"/>
        <w:gridCol w:w="236"/>
      </w:tblGrid>
      <w:tr w:rsidR="00094DC2" w:rsidRPr="002B0F08">
        <w:tc>
          <w:tcPr>
            <w:tcW w:w="2502" w:type="dxa"/>
            <w:tcBorders>
              <w:top w:val="nil"/>
              <w:left w:val="nil"/>
              <w:bottom w:val="thinThickThinSmallGap" w:sz="24" w:space="0" w:color="auto"/>
              <w:right w:val="nil"/>
            </w:tcBorders>
          </w:tcPr>
          <w:p w:rsidR="00094DC2" w:rsidRPr="0067176A" w:rsidRDefault="00094DC2" w:rsidP="00CE0BF3">
            <w:pPr>
              <w:ind w:left="-1260"/>
              <w:jc w:val="center"/>
              <w:rPr>
                <w:rFonts w:ascii="Arial Narrow" w:hAnsi="Arial Narrow" w:cs="Arial Narrow"/>
              </w:rPr>
            </w:pPr>
            <w:bookmarkStart w:id="0" w:name="tree_25235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105pt">
                  <v:imagedata r:id="rId5" o:title=""/>
                </v:shape>
              </w:pict>
            </w:r>
          </w:p>
        </w:tc>
        <w:tc>
          <w:tcPr>
            <w:tcW w:w="858" w:type="dxa"/>
            <w:tcBorders>
              <w:top w:val="nil"/>
              <w:left w:val="nil"/>
              <w:bottom w:val="thinThickThinSmallGap" w:sz="24" w:space="0" w:color="auto"/>
              <w:right w:val="nil"/>
            </w:tcBorders>
          </w:tcPr>
          <w:p w:rsidR="00094DC2" w:rsidRPr="0067176A" w:rsidRDefault="00094DC2" w:rsidP="0067176A">
            <w:pPr>
              <w:tabs>
                <w:tab w:val="left" w:pos="3991"/>
              </w:tabs>
              <w:jc w:val="center"/>
              <w:rPr>
                <w:rFonts w:ascii="Arial Narrow" w:hAnsi="Arial Narrow" w:cs="Arial Narrow"/>
                <w:sz w:val="10"/>
                <w:szCs w:val="10"/>
                <w:lang w:eastAsia="zh-CN"/>
              </w:rPr>
            </w:pPr>
          </w:p>
        </w:tc>
        <w:tc>
          <w:tcPr>
            <w:tcW w:w="6894" w:type="dxa"/>
            <w:tcBorders>
              <w:top w:val="nil"/>
              <w:left w:val="nil"/>
              <w:bottom w:val="thinThickThinSmallGap" w:sz="24" w:space="0" w:color="auto"/>
              <w:right w:val="nil"/>
            </w:tcBorders>
          </w:tcPr>
          <w:p w:rsidR="00094DC2" w:rsidRPr="0067176A" w:rsidRDefault="00094DC2" w:rsidP="0067176A">
            <w:pPr>
              <w:tabs>
                <w:tab w:val="left" w:pos="3991"/>
              </w:tabs>
              <w:rPr>
                <w:rFonts w:ascii="Arial Narrow" w:hAnsi="Arial Narrow" w:cs="Arial Narrow"/>
                <w:lang w:eastAsia="zh-CN"/>
              </w:rPr>
            </w:pPr>
          </w:p>
        </w:tc>
      </w:tr>
    </w:tbl>
    <w:p w:rsidR="00094DC2" w:rsidRDefault="00094DC2" w:rsidP="00350E12">
      <w:pPr>
        <w:pStyle w:val="Heading7"/>
        <w:jc w:val="center"/>
        <w:rPr>
          <w:rFonts w:ascii="Arial" w:hAnsi="Arial" w:cs="Arial"/>
          <w:b/>
          <w:bCs/>
          <w:sz w:val="28"/>
          <w:szCs w:val="28"/>
          <w:lang w:val="ro-RO"/>
        </w:rPr>
      </w:pPr>
      <w:r>
        <w:rPr>
          <w:rFonts w:ascii="Arial" w:hAnsi="Arial" w:cs="Arial"/>
          <w:b/>
          <w:bCs/>
          <w:sz w:val="28"/>
          <w:szCs w:val="28"/>
        </w:rPr>
        <w:t xml:space="preserve">H O T </w:t>
      </w:r>
      <w:r>
        <w:rPr>
          <w:rFonts w:ascii="Arial" w:hAnsi="Arial" w:cs="Arial"/>
          <w:b/>
          <w:bCs/>
          <w:sz w:val="28"/>
          <w:szCs w:val="28"/>
          <w:lang w:val="ro-RO"/>
        </w:rPr>
        <w:t xml:space="preserve">Ă R Â R E </w:t>
      </w:r>
    </w:p>
    <w:p w:rsidR="00094DC2" w:rsidRPr="00350E12" w:rsidRDefault="00094DC2" w:rsidP="00896FFE">
      <w:pPr>
        <w:spacing w:after="0" w:line="240" w:lineRule="auto"/>
        <w:jc w:val="center"/>
        <w:rPr>
          <w:rFonts w:ascii="Times New Roman" w:hAnsi="Times New Roman" w:cs="Times New Roman"/>
          <w:b/>
          <w:bCs/>
          <w:lang w:eastAsia="ro-RO"/>
        </w:rPr>
      </w:pPr>
    </w:p>
    <w:p w:rsidR="00094DC2" w:rsidRPr="00CE0BF3" w:rsidRDefault="00094DC2" w:rsidP="00CE0BF3">
      <w:pPr>
        <w:spacing w:after="0" w:line="240" w:lineRule="auto"/>
        <w:jc w:val="center"/>
        <w:rPr>
          <w:rFonts w:ascii="Times New Roman" w:hAnsi="Times New Roman" w:cs="Times New Roman"/>
        </w:rPr>
      </w:pPr>
      <w:r>
        <w:rPr>
          <w:rFonts w:ascii="Times New Roman" w:hAnsi="Times New Roman" w:cs="Times New Roman"/>
          <w:lang w:eastAsia="ro-RO"/>
        </w:rPr>
        <w:t xml:space="preserve">pentru </w:t>
      </w:r>
      <w:r w:rsidRPr="00CE0BF3">
        <w:rPr>
          <w:rFonts w:ascii="Times New Roman" w:hAnsi="Times New Roman" w:cs="Times New Roman"/>
          <w:lang w:eastAsia="ro-RO"/>
        </w:rPr>
        <w:t xml:space="preserve"> </w:t>
      </w:r>
      <w:r w:rsidRPr="00CE0BF3">
        <w:rPr>
          <w:rFonts w:ascii="Times New Roman" w:hAnsi="Times New Roman" w:cs="Times New Roman"/>
        </w:rPr>
        <w:t>actualizarea  indicatorilor  tehnico-economici pentru obiectivul „Desfiintare constructie existenta, construire si dotare cladire Gradinita in sat Feredeni, comuna Deleni, judetul Iasi” aprobati prin HCL nr. 60/2016</w:t>
      </w:r>
    </w:p>
    <w:p w:rsidR="00094DC2" w:rsidRPr="00350E12" w:rsidRDefault="00094DC2" w:rsidP="00896FFE">
      <w:pPr>
        <w:spacing w:after="0" w:line="240" w:lineRule="auto"/>
        <w:jc w:val="center"/>
        <w:rPr>
          <w:rFonts w:ascii="Times New Roman" w:hAnsi="Times New Roman" w:cs="Times New Roman"/>
          <w:b/>
          <w:bCs/>
          <w:lang w:eastAsia="ro-RO"/>
        </w:rPr>
      </w:pPr>
    </w:p>
    <w:p w:rsidR="00094DC2" w:rsidRPr="00CE0BF3" w:rsidRDefault="00094DC2" w:rsidP="00CE0BF3">
      <w:pPr>
        <w:ind w:firstLine="720"/>
        <w:jc w:val="both"/>
        <w:rPr>
          <w:rFonts w:ascii="Times New Roman" w:hAnsi="Times New Roman" w:cs="Times New Roman"/>
          <w:i/>
          <w:iCs/>
        </w:rPr>
      </w:pPr>
      <w:r w:rsidRPr="00CE0BF3">
        <w:rPr>
          <w:rFonts w:ascii="Times New Roman" w:hAnsi="Times New Roman" w:cs="Times New Roman"/>
          <w:i/>
          <w:iCs/>
          <w:u w:val="single"/>
        </w:rPr>
        <w:t>Ţinând seama de</w:t>
      </w:r>
      <w:r w:rsidRPr="00CE0BF3">
        <w:rPr>
          <w:rFonts w:ascii="Times New Roman" w:hAnsi="Times New Roman" w:cs="Times New Roman"/>
          <w:i/>
          <w:iCs/>
        </w:rPr>
        <w:t>:</w:t>
      </w:r>
    </w:p>
    <w:p w:rsidR="00094DC2" w:rsidRPr="00CE0BF3" w:rsidRDefault="00094DC2" w:rsidP="00CE0BF3">
      <w:pPr>
        <w:rPr>
          <w:rFonts w:ascii="Times New Roman" w:hAnsi="Times New Roman" w:cs="Times New Roman"/>
        </w:rPr>
      </w:pPr>
      <w:r w:rsidRPr="00CE0BF3">
        <w:rPr>
          <w:rFonts w:ascii="Times New Roman" w:hAnsi="Times New Roman" w:cs="Times New Roman"/>
        </w:rPr>
        <w:tab/>
        <w:t>Expunerea de motive prezentată de Primarul comunei Deleni, potrivit căreia se propune Consiliului Local Deleni aprobarea  actualizarii  indicatorilor  tehnico-economici pentru obiectivul „Desfiintare constructie existenta, construire si dotare cladire Gradinita in sat Feredeni, comuna Deleni, judetul Iasi” aprobati initial prin HCL nr. 60/2016</w:t>
      </w:r>
      <w:r w:rsidRPr="00CE0BF3">
        <w:rPr>
          <w:rFonts w:ascii="Times New Roman" w:hAnsi="Times New Roman" w:cs="Times New Roman"/>
        </w:rPr>
        <w:tab/>
      </w:r>
    </w:p>
    <w:p w:rsidR="00094DC2" w:rsidRPr="00CE0BF3" w:rsidRDefault="00094DC2" w:rsidP="00CE0BF3">
      <w:pPr>
        <w:rPr>
          <w:rFonts w:ascii="Times New Roman" w:hAnsi="Times New Roman" w:cs="Times New Roman"/>
          <w:u w:val="single"/>
          <w:lang w:val="en-GB"/>
        </w:rPr>
      </w:pPr>
      <w:r w:rsidRPr="00CE0BF3">
        <w:rPr>
          <w:rFonts w:ascii="Times New Roman" w:hAnsi="Times New Roman" w:cs="Times New Roman"/>
          <w:u w:val="single"/>
          <w:lang w:val="en-GB"/>
        </w:rPr>
        <w:t>Avand in vedere:</w:t>
      </w:r>
    </w:p>
    <w:p w:rsidR="00094DC2" w:rsidRPr="00CE0BF3" w:rsidRDefault="00094DC2" w:rsidP="00CE0BF3">
      <w:pPr>
        <w:tabs>
          <w:tab w:val="left" w:pos="1134"/>
        </w:tabs>
        <w:suppressAutoHyphens/>
        <w:spacing w:after="0" w:line="240" w:lineRule="auto"/>
        <w:jc w:val="both"/>
        <w:rPr>
          <w:rFonts w:ascii="Times New Roman" w:hAnsi="Times New Roman" w:cs="Times New Roman"/>
          <w:lang w:eastAsia="ro-RO"/>
        </w:rPr>
      </w:pPr>
      <w:r w:rsidRPr="00CE0BF3">
        <w:rPr>
          <w:rFonts w:ascii="Times New Roman" w:hAnsi="Times New Roman" w:cs="Times New Roman"/>
          <w:lang w:eastAsia="ro-RO"/>
        </w:rPr>
        <w:t xml:space="preserve">- art. 120 </w:t>
      </w:r>
      <w:r w:rsidRPr="00CE0BF3">
        <w:rPr>
          <w:rFonts w:ascii="Tahoma" w:hAnsi="Tahoma" w:cs="Tahoma"/>
          <w:lang w:eastAsia="ro-RO"/>
        </w:rPr>
        <w:t>ș</w:t>
      </w:r>
      <w:r w:rsidRPr="00CE0BF3">
        <w:rPr>
          <w:rFonts w:ascii="Times New Roman" w:hAnsi="Times New Roman" w:cs="Times New Roman"/>
          <w:lang w:eastAsia="ro-RO"/>
        </w:rPr>
        <w:t xml:space="preserve">i art. 121 alin. (1) </w:t>
      </w:r>
      <w:r w:rsidRPr="00CE0BF3">
        <w:rPr>
          <w:rFonts w:ascii="Tahoma" w:hAnsi="Tahoma" w:cs="Tahoma"/>
          <w:lang w:eastAsia="ro-RO"/>
        </w:rPr>
        <w:t>ș</w:t>
      </w:r>
      <w:r w:rsidRPr="00CE0BF3">
        <w:rPr>
          <w:rFonts w:ascii="Times New Roman" w:hAnsi="Times New Roman" w:cs="Times New Roman"/>
          <w:lang w:eastAsia="ro-RO"/>
        </w:rPr>
        <w:t>i (2) din Constitu</w:t>
      </w:r>
      <w:r w:rsidRPr="00CE0BF3">
        <w:rPr>
          <w:rFonts w:ascii="Tahoma" w:hAnsi="Tahoma" w:cs="Tahoma"/>
          <w:lang w:eastAsia="ro-RO"/>
        </w:rPr>
        <w:t>ț</w:t>
      </w:r>
      <w:r w:rsidRPr="00CE0BF3">
        <w:rPr>
          <w:rFonts w:ascii="Times New Roman" w:hAnsi="Times New Roman" w:cs="Times New Roman"/>
          <w:lang w:eastAsia="ro-RO"/>
        </w:rPr>
        <w:t>ia României, republicată;</w:t>
      </w:r>
    </w:p>
    <w:p w:rsidR="00094DC2" w:rsidRPr="00CE0BF3" w:rsidRDefault="00094DC2" w:rsidP="00CE0BF3">
      <w:pPr>
        <w:tabs>
          <w:tab w:val="left" w:pos="0"/>
        </w:tabs>
        <w:suppressAutoHyphens/>
        <w:spacing w:after="0" w:line="240" w:lineRule="auto"/>
        <w:jc w:val="both"/>
        <w:rPr>
          <w:rFonts w:ascii="Times New Roman" w:hAnsi="Times New Roman" w:cs="Times New Roman"/>
          <w:lang w:eastAsia="zh-CN"/>
        </w:rPr>
      </w:pPr>
      <w:r w:rsidRPr="00CE0BF3">
        <w:rPr>
          <w:rFonts w:ascii="Times New Roman" w:hAnsi="Times New Roman" w:cs="Times New Roman"/>
          <w:lang w:eastAsia="zh-CN"/>
        </w:rPr>
        <w:t xml:space="preserve">- art. 8 </w:t>
      </w:r>
      <w:r w:rsidRPr="00CE0BF3">
        <w:rPr>
          <w:rFonts w:ascii="Tahoma" w:hAnsi="Tahoma" w:cs="Tahoma"/>
          <w:lang w:eastAsia="zh-CN"/>
        </w:rPr>
        <w:t>ș</w:t>
      </w:r>
      <w:r w:rsidRPr="00CE0BF3">
        <w:rPr>
          <w:rFonts w:ascii="Times New Roman" w:hAnsi="Times New Roman" w:cs="Times New Roman"/>
          <w:lang w:eastAsia="zh-CN"/>
        </w:rPr>
        <w:t>i 9 din Carta europeană a autonomiei locale, adoptată la Strasbourg la 15 octombrie 1985, ratificată prin Legea nr. 199/1997;</w:t>
      </w:r>
    </w:p>
    <w:p w:rsidR="00094DC2" w:rsidRPr="00CE0BF3" w:rsidRDefault="00094DC2" w:rsidP="00CE0BF3">
      <w:pPr>
        <w:tabs>
          <w:tab w:val="left" w:pos="1134"/>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lang w:eastAsia="zh-CN"/>
        </w:rPr>
        <w:t xml:space="preserve">- art. 7 alin. (2) </w:t>
      </w:r>
      <w:r w:rsidRPr="00CE0BF3">
        <w:rPr>
          <w:rFonts w:ascii="Tahoma" w:hAnsi="Tahoma" w:cs="Tahoma"/>
          <w:lang w:eastAsia="zh-CN"/>
        </w:rPr>
        <w:t>ș</w:t>
      </w:r>
      <w:r w:rsidRPr="00CE0BF3">
        <w:rPr>
          <w:rFonts w:ascii="Times New Roman" w:hAnsi="Times New Roman" w:cs="Times New Roman"/>
          <w:lang w:eastAsia="zh-CN"/>
        </w:rPr>
        <w:t xml:space="preserve">i art. 1166 </w:t>
      </w:r>
      <w:r w:rsidRPr="00CE0BF3">
        <w:rPr>
          <w:rFonts w:ascii="Tahoma" w:hAnsi="Tahoma" w:cs="Tahoma"/>
          <w:color w:val="000000"/>
          <w:lang w:eastAsia="ro-RO"/>
        </w:rPr>
        <w:t>ș</w:t>
      </w:r>
      <w:r w:rsidRPr="00CE0BF3">
        <w:rPr>
          <w:rFonts w:ascii="Times New Roman" w:hAnsi="Times New Roman" w:cs="Times New Roman"/>
          <w:color w:val="000000"/>
          <w:lang w:eastAsia="ro-RO"/>
        </w:rPr>
        <w:t>i următoarele din</w:t>
      </w:r>
      <w:r w:rsidRPr="00CE0BF3">
        <w:rPr>
          <w:rFonts w:ascii="Times New Roman" w:hAnsi="Times New Roman" w:cs="Times New Roman"/>
          <w:lang w:eastAsia="zh-CN"/>
        </w:rPr>
        <w:t xml:space="preserve"> </w:t>
      </w:r>
      <w:r w:rsidRPr="00CE0BF3">
        <w:rPr>
          <w:rFonts w:ascii="Times New Roman" w:hAnsi="Times New Roman" w:cs="Times New Roman"/>
          <w:color w:val="000000"/>
          <w:lang w:eastAsia="ro-RO"/>
        </w:rPr>
        <w:t>Legea nr. 287/2009 privind Codul civil, republicată, cu modificările ulterioare, referitoare la contracte sau conven</w:t>
      </w:r>
      <w:r w:rsidRPr="00CE0BF3">
        <w:rPr>
          <w:rFonts w:ascii="Tahoma" w:hAnsi="Tahoma" w:cs="Tahoma"/>
          <w:color w:val="000000"/>
          <w:lang w:eastAsia="ro-RO"/>
        </w:rPr>
        <w:t>ț</w:t>
      </w:r>
      <w:r w:rsidRPr="00CE0BF3">
        <w:rPr>
          <w:rFonts w:ascii="Times New Roman" w:hAnsi="Times New Roman" w:cs="Times New Roman"/>
          <w:color w:val="000000"/>
          <w:lang w:eastAsia="ro-RO"/>
        </w:rPr>
        <w:t>ii</w:t>
      </w:r>
      <w:r w:rsidRPr="00CE0BF3">
        <w:rPr>
          <w:rFonts w:ascii="Times New Roman" w:hAnsi="Times New Roman" w:cs="Times New Roman"/>
          <w:lang w:eastAsia="zh-CN"/>
        </w:rPr>
        <w:t>;</w:t>
      </w:r>
    </w:p>
    <w:p w:rsidR="00094DC2" w:rsidRPr="00CE0BF3" w:rsidRDefault="00094DC2" w:rsidP="00CE0BF3">
      <w:pPr>
        <w:tabs>
          <w:tab w:val="left" w:pos="1134"/>
        </w:tabs>
        <w:suppressAutoHyphens/>
        <w:spacing w:after="0" w:line="240" w:lineRule="auto"/>
        <w:rPr>
          <w:rFonts w:ascii="Times New Roman" w:hAnsi="Times New Roman" w:cs="Times New Roman"/>
          <w:lang w:eastAsia="zh-CN"/>
        </w:rPr>
      </w:pPr>
      <w:r w:rsidRPr="00CE0BF3">
        <w:rPr>
          <w:rFonts w:ascii="Times New Roman" w:hAnsi="Times New Roman" w:cs="Times New Roman"/>
          <w:lang w:eastAsia="zh-CN"/>
        </w:rPr>
        <w:t xml:space="preserve">- art. 20 </w:t>
      </w:r>
      <w:r w:rsidRPr="00CE0BF3">
        <w:rPr>
          <w:rFonts w:ascii="Tahoma" w:hAnsi="Tahoma" w:cs="Tahoma"/>
          <w:lang w:eastAsia="zh-CN"/>
        </w:rPr>
        <w:t>ș</w:t>
      </w:r>
      <w:r w:rsidRPr="00CE0BF3">
        <w:rPr>
          <w:rFonts w:ascii="Times New Roman" w:hAnsi="Times New Roman" w:cs="Times New Roman"/>
          <w:lang w:eastAsia="zh-CN"/>
        </w:rPr>
        <w:t>i 21 din Legea cadru a descentralizării nr. 195/2006;</w:t>
      </w:r>
    </w:p>
    <w:p w:rsidR="00094DC2" w:rsidRPr="00CE0BF3" w:rsidRDefault="00094DC2" w:rsidP="00CE0BF3">
      <w:pPr>
        <w:tabs>
          <w:tab w:val="left" w:pos="0"/>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color w:val="000000"/>
          <w:lang w:eastAsia="ro-RO"/>
        </w:rPr>
        <w:t xml:space="preserve">art. 36 alin. (2) lit. b) </w:t>
      </w:r>
      <w:r w:rsidRPr="00CE0BF3">
        <w:rPr>
          <w:rFonts w:ascii="Tahoma" w:hAnsi="Tahoma" w:cs="Tahoma"/>
          <w:color w:val="000000"/>
          <w:lang w:eastAsia="ro-RO"/>
        </w:rPr>
        <w:t>ș</w:t>
      </w:r>
      <w:r w:rsidRPr="00CE0BF3">
        <w:rPr>
          <w:rFonts w:ascii="Times New Roman" w:hAnsi="Times New Roman" w:cs="Times New Roman"/>
          <w:color w:val="000000"/>
          <w:lang w:eastAsia="ro-RO"/>
        </w:rPr>
        <w:t>i d) din Legea administra</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iei publice locale nr. 215/2001, republicată,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 xml:space="preserve">i completările ulterioare; </w:t>
      </w:r>
    </w:p>
    <w:p w:rsidR="00094DC2" w:rsidRPr="00CE0BF3" w:rsidRDefault="00094DC2" w:rsidP="00CE0BF3">
      <w:pPr>
        <w:tabs>
          <w:tab w:val="left" w:pos="1134"/>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color w:val="000000"/>
          <w:lang w:eastAsia="ro-RO"/>
        </w:rPr>
        <w:t>- Legea nr. 273/2006 privind finan</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ele publice locale,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i completările ulterioare;</w:t>
      </w:r>
    </w:p>
    <w:p w:rsidR="00094DC2" w:rsidRPr="00CE0BF3" w:rsidRDefault="00094DC2" w:rsidP="009A5176">
      <w:pPr>
        <w:spacing w:after="0" w:line="240" w:lineRule="auto"/>
        <w:ind w:firstLine="708"/>
        <w:jc w:val="both"/>
        <w:rPr>
          <w:rFonts w:ascii="Times New Roman" w:hAnsi="Times New Roman" w:cs="Times New Roman"/>
          <w:lang w:eastAsia="ro-RO"/>
        </w:rPr>
      </w:pPr>
      <w:r w:rsidRPr="00CE0BF3">
        <w:rPr>
          <w:rFonts w:ascii="Times New Roman" w:hAnsi="Times New Roman" w:cs="Times New Roman"/>
          <w:lang w:eastAsia="ro-RO"/>
        </w:rPr>
        <w:t>-Programul Na</w:t>
      </w:r>
      <w:r w:rsidRPr="00CE0BF3">
        <w:rPr>
          <w:rFonts w:ascii="Tahoma" w:hAnsi="Tahoma" w:cs="Tahoma"/>
          <w:lang w:eastAsia="ro-RO"/>
        </w:rPr>
        <w:t>ț</w:t>
      </w:r>
      <w:r w:rsidRPr="00CE0BF3">
        <w:rPr>
          <w:rFonts w:ascii="Times New Roman" w:hAnsi="Times New Roman" w:cs="Times New Roman"/>
          <w:lang w:eastAsia="ro-RO"/>
        </w:rPr>
        <w:t>ional de Dezvoltare Rurală 2014-2020, SUB-MĂSURA 7.2 – „Investiţii în crearea şi modernizarea infrastructurii de bază la scară mică”;</w:t>
      </w:r>
    </w:p>
    <w:bookmarkEnd w:id="0"/>
    <w:p w:rsidR="00094DC2" w:rsidRDefault="00094DC2" w:rsidP="009A5176">
      <w:pPr>
        <w:suppressAutoHyphens/>
        <w:spacing w:after="0" w:line="240" w:lineRule="auto"/>
        <w:ind w:firstLine="708"/>
        <w:jc w:val="both"/>
        <w:rPr>
          <w:rFonts w:ascii="Times New Roman" w:hAnsi="Times New Roman" w:cs="Times New Roman"/>
          <w:color w:val="000000"/>
          <w:lang w:eastAsia="ro-RO"/>
        </w:rPr>
      </w:pPr>
      <w:r w:rsidRPr="00CE0BF3">
        <w:rPr>
          <w:rFonts w:ascii="Times New Roman" w:hAnsi="Times New Roman" w:cs="Times New Roman"/>
          <w:lang w:eastAsia="ro-RO"/>
        </w:rPr>
        <w:t>-</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inând seama de prevederile art. 43 alin. (4) din Legea nr. 24/2000 privind normele de tehnică legislativă pentru elaborarea actelor normative, republicată,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i completările ulterioare;</w:t>
      </w:r>
    </w:p>
    <w:p w:rsidR="00094DC2" w:rsidRPr="00E7282E" w:rsidRDefault="00094DC2" w:rsidP="00E7282E">
      <w:pPr>
        <w:ind w:right="-546" w:firstLine="720"/>
        <w:rPr>
          <w:rFonts w:ascii="Times New Roman" w:hAnsi="Times New Roman" w:cs="Times New Roman"/>
        </w:rPr>
      </w:pPr>
      <w:r w:rsidRPr="009A3FEE">
        <w:rPr>
          <w:rFonts w:ascii="Times New Roman" w:hAnsi="Times New Roman" w:cs="Times New Roman"/>
        </w:rPr>
        <w:t xml:space="preserve">-Referatul de specialitate constituit de catre </w:t>
      </w:r>
      <w:r>
        <w:rPr>
          <w:rFonts w:ascii="Times New Roman" w:hAnsi="Times New Roman" w:cs="Times New Roman"/>
        </w:rPr>
        <w:t xml:space="preserve">d-na Lacureanu Mariana </w:t>
      </w:r>
      <w:r w:rsidRPr="009A3FEE">
        <w:rPr>
          <w:rFonts w:ascii="Times New Roman" w:hAnsi="Times New Roman" w:cs="Times New Roman"/>
        </w:rPr>
        <w:t xml:space="preserve">    – </w:t>
      </w:r>
      <w:r>
        <w:rPr>
          <w:rFonts w:ascii="Times New Roman" w:hAnsi="Times New Roman" w:cs="Times New Roman"/>
        </w:rPr>
        <w:t>inspector principal</w:t>
      </w:r>
      <w:r w:rsidRPr="009A3FEE">
        <w:rPr>
          <w:rFonts w:ascii="Times New Roman" w:hAnsi="Times New Roman" w:cs="Times New Roman"/>
        </w:rPr>
        <w:t xml:space="preserve">  , in cadrul aparatului de specialitate al Primarului Comunei Deleni,  înregistrat   sub nr. </w:t>
      </w:r>
      <w:r>
        <w:rPr>
          <w:rFonts w:ascii="Times New Roman" w:hAnsi="Times New Roman" w:cs="Times New Roman"/>
        </w:rPr>
        <w:t>4495/17.04.2018</w:t>
      </w:r>
      <w:r w:rsidRPr="009A3FEE">
        <w:rPr>
          <w:rFonts w:ascii="Times New Roman" w:hAnsi="Times New Roman" w:cs="Times New Roman"/>
        </w:rPr>
        <w:t>;</w:t>
      </w:r>
      <w:r>
        <w:rPr>
          <w:rFonts w:ascii="Times New Roman" w:hAnsi="Times New Roman" w:cs="Times New Roman"/>
          <w:lang w:val="es-ES_tradnl"/>
        </w:rPr>
        <w:t xml:space="preserve">                    </w:t>
      </w:r>
    </w:p>
    <w:p w:rsidR="00094DC2" w:rsidRPr="00CE0BF3" w:rsidRDefault="00094DC2" w:rsidP="00CE0BF3">
      <w:pPr>
        <w:rPr>
          <w:rFonts w:ascii="Times New Roman" w:hAnsi="Times New Roman" w:cs="Times New Roman"/>
        </w:rPr>
      </w:pPr>
      <w:r w:rsidRPr="00CE0BF3">
        <w:rPr>
          <w:rFonts w:ascii="Times New Roman" w:hAnsi="Times New Roman" w:cs="Times New Roman"/>
        </w:rPr>
        <w:tab/>
        <w:t xml:space="preserve">Procesul-verbal incheiat in plenul Consiliului Local al comunei Deleni, inregistrat sub nr </w:t>
      </w:r>
      <w:r w:rsidRPr="00CE0BF3">
        <w:rPr>
          <w:rFonts w:ascii="Times New Roman" w:hAnsi="Times New Roman" w:cs="Times New Roman"/>
        </w:rPr>
        <w:softHyphen/>
      </w:r>
      <w:r w:rsidRPr="00CE0BF3">
        <w:rPr>
          <w:rFonts w:ascii="Times New Roman" w:hAnsi="Times New Roman" w:cs="Times New Roman"/>
        </w:rPr>
        <w:softHyphen/>
      </w:r>
      <w:r w:rsidRPr="00CE0BF3">
        <w:rPr>
          <w:rFonts w:ascii="Times New Roman" w:hAnsi="Times New Roman" w:cs="Times New Roman"/>
        </w:rPr>
        <w:softHyphen/>
      </w:r>
      <w:r w:rsidRPr="00CE0BF3">
        <w:rPr>
          <w:rFonts w:ascii="Times New Roman" w:hAnsi="Times New Roman" w:cs="Times New Roman"/>
        </w:rPr>
        <w:softHyphen/>
      </w:r>
      <w:r w:rsidRPr="00CE0BF3">
        <w:rPr>
          <w:rFonts w:ascii="Times New Roman" w:hAnsi="Times New Roman" w:cs="Times New Roman"/>
        </w:rPr>
        <w:softHyphen/>
      </w:r>
      <w:r>
        <w:rPr>
          <w:rFonts w:ascii="Times New Roman" w:hAnsi="Times New Roman" w:cs="Times New Roman"/>
        </w:rPr>
        <w:t>4999/1/ 27.04.2018</w:t>
      </w:r>
      <w:r w:rsidRPr="00CE0BF3">
        <w:rPr>
          <w:rFonts w:ascii="Times New Roman" w:hAnsi="Times New Roman" w:cs="Times New Roman"/>
        </w:rPr>
        <w:t xml:space="preserve">, prin care se aproba actualizarea  indicatorilor  tehnico-economici pentru obiectivul „Desfiintare constructie existenta, construire si dotare cladire Gradinita in sat Feredeni, comuna Deleni, judetul Iasi” aprobati prin HCL nr. 60/2016, cu un numar de </w:t>
      </w:r>
      <w:r>
        <w:rPr>
          <w:rFonts w:ascii="Times New Roman" w:hAnsi="Times New Roman" w:cs="Times New Roman"/>
        </w:rPr>
        <w:t xml:space="preserve">15 </w:t>
      </w:r>
      <w:r w:rsidRPr="00CE0BF3">
        <w:rPr>
          <w:rFonts w:ascii="Times New Roman" w:hAnsi="Times New Roman" w:cs="Times New Roman"/>
        </w:rPr>
        <w:t>Voturi “ pentru”;</w:t>
      </w:r>
    </w:p>
    <w:p w:rsidR="00094DC2" w:rsidRPr="00CE0BF3" w:rsidRDefault="00094DC2" w:rsidP="00CE0BF3">
      <w:pPr>
        <w:rPr>
          <w:rFonts w:ascii="Times New Roman" w:hAnsi="Times New Roman" w:cs="Times New Roman"/>
        </w:rPr>
      </w:pPr>
      <w:r w:rsidRPr="00CE0BF3">
        <w:rPr>
          <w:rFonts w:ascii="Times New Roman" w:hAnsi="Times New Roman" w:cs="Times New Roman"/>
        </w:rPr>
        <w:tab/>
        <w:t>-  HCL nr 11/13.02.2018 pentru aprobarea bugetului de venituri si cheltuieli pentru anul 2018 si lista de investitii</w:t>
      </w:r>
    </w:p>
    <w:p w:rsidR="00094DC2" w:rsidRPr="00CE0BF3" w:rsidRDefault="00094DC2" w:rsidP="00CE0BF3">
      <w:pPr>
        <w:rPr>
          <w:rFonts w:ascii="Times New Roman" w:hAnsi="Times New Roman" w:cs="Times New Roman"/>
        </w:rPr>
      </w:pPr>
      <w:r w:rsidRPr="00CE0BF3">
        <w:rPr>
          <w:rFonts w:ascii="Times New Roman" w:hAnsi="Times New Roman" w:cs="Times New Roman"/>
        </w:rPr>
        <w:tab/>
        <w:t>- HCL nr 60/23.05.2016 privind implementarea si aprobarea indicatorilor tehnico-economici pentru obiectivul de investitii ”Desfiintare constructie existenta, construire si dotare cladire Gradinita in sat Feredeni, comuna Deleni, judetul Iasi”</w:t>
      </w:r>
    </w:p>
    <w:p w:rsidR="00094DC2" w:rsidRPr="00CE0BF3" w:rsidRDefault="00094DC2" w:rsidP="00CE0BF3">
      <w:pPr>
        <w:rPr>
          <w:rFonts w:ascii="Times New Roman" w:hAnsi="Times New Roman" w:cs="Times New Roman"/>
        </w:rPr>
      </w:pPr>
      <w:r w:rsidRPr="00CE0BF3">
        <w:rPr>
          <w:rFonts w:ascii="Times New Roman" w:hAnsi="Times New Roman" w:cs="Times New Roman"/>
        </w:rPr>
        <w:tab/>
        <w:t>- finalizarea procedurii de achizitii privind lucrarile de constructii si prestari servicii de asistenta tehnica</w:t>
      </w:r>
    </w:p>
    <w:p w:rsidR="00094DC2" w:rsidRPr="00CE0BF3" w:rsidRDefault="00094DC2" w:rsidP="00CE0BF3">
      <w:pPr>
        <w:rPr>
          <w:rFonts w:ascii="Times New Roman" w:hAnsi="Times New Roman" w:cs="Times New Roman"/>
        </w:rPr>
      </w:pPr>
      <w:r w:rsidRPr="00CE0BF3">
        <w:rPr>
          <w:rFonts w:ascii="Times New Roman" w:hAnsi="Times New Roman" w:cs="Times New Roman"/>
        </w:rPr>
        <w:t>-Rapoartele de avizare favorabila ale comisiilor de specialitate nr. 1,2,3 din cadrul Consiliului Local Deleni;</w:t>
      </w:r>
    </w:p>
    <w:p w:rsidR="00094DC2" w:rsidRPr="00CE0BF3" w:rsidRDefault="00094DC2" w:rsidP="00CE0BF3">
      <w:pPr>
        <w:rPr>
          <w:rFonts w:ascii="Times New Roman" w:hAnsi="Times New Roman" w:cs="Times New Roman"/>
        </w:rPr>
      </w:pPr>
      <w:r w:rsidRPr="00CE0BF3">
        <w:rPr>
          <w:rFonts w:ascii="Times New Roman" w:hAnsi="Times New Roman" w:cs="Times New Roman"/>
        </w:rPr>
        <w:t>-Faptul ca au fost indeplinite conditiile cerute de legea nr. 52/2003 privind transparenta decizionala;</w:t>
      </w:r>
    </w:p>
    <w:p w:rsidR="00094DC2" w:rsidRDefault="00094DC2" w:rsidP="00CE0BF3">
      <w:pPr>
        <w:ind w:firstLine="720"/>
        <w:jc w:val="both"/>
        <w:rPr>
          <w:rFonts w:ascii="Times New Roman" w:hAnsi="Times New Roman" w:cs="Times New Roman"/>
          <w:u w:val="single"/>
        </w:rPr>
      </w:pPr>
      <w:r w:rsidRPr="00CE0BF3">
        <w:rPr>
          <w:rFonts w:ascii="Times New Roman" w:hAnsi="Times New Roman" w:cs="Times New Roman"/>
          <w:u w:val="single"/>
        </w:rPr>
        <w:t xml:space="preserve">In temeiul </w:t>
      </w:r>
    </w:p>
    <w:p w:rsidR="00094DC2" w:rsidRPr="00CE0BF3" w:rsidRDefault="00094DC2" w:rsidP="00CE0BF3">
      <w:pPr>
        <w:ind w:firstLine="720"/>
        <w:jc w:val="both"/>
        <w:rPr>
          <w:rFonts w:ascii="Times New Roman" w:hAnsi="Times New Roman" w:cs="Times New Roman"/>
          <w:u w:val="single"/>
        </w:rPr>
      </w:pPr>
    </w:p>
    <w:p w:rsidR="00094DC2" w:rsidRPr="00C27714" w:rsidRDefault="00094DC2" w:rsidP="00C27714">
      <w:pPr>
        <w:ind w:firstLine="720"/>
        <w:jc w:val="both"/>
        <w:rPr>
          <w:rFonts w:ascii="Times New Roman" w:hAnsi="Times New Roman" w:cs="Times New Roman"/>
        </w:rPr>
      </w:pPr>
      <w:r w:rsidRPr="00CE0BF3">
        <w:rPr>
          <w:rFonts w:ascii="Times New Roman" w:hAnsi="Times New Roman" w:cs="Times New Roman"/>
        </w:rPr>
        <w:t>Art. 45 , alin. 1 si ale art. 115 , lit.(b)  din Legea nr.215/2001 privind administratia publica locala ,republicată cu modificările şi completările ulterioare.</w:t>
      </w:r>
    </w:p>
    <w:p w:rsidR="00094DC2" w:rsidRPr="00CE0BF3" w:rsidRDefault="00094DC2" w:rsidP="00CE0BF3">
      <w:pPr>
        <w:jc w:val="center"/>
        <w:rPr>
          <w:rFonts w:ascii="Times New Roman" w:hAnsi="Times New Roman" w:cs="Times New Roman"/>
          <w:b/>
          <w:bCs/>
          <w:i/>
          <w:iCs/>
          <w:sz w:val="28"/>
          <w:szCs w:val="28"/>
        </w:rPr>
      </w:pPr>
      <w:r w:rsidRPr="00CE0BF3">
        <w:rPr>
          <w:rFonts w:ascii="Times New Roman" w:hAnsi="Times New Roman" w:cs="Times New Roman"/>
          <w:b/>
          <w:bCs/>
          <w:sz w:val="28"/>
          <w:szCs w:val="28"/>
        </w:rPr>
        <w:t>Membrii Consiliului Local al comunei Deleni, Judeţul Iaşi,</w:t>
      </w:r>
    </w:p>
    <w:p w:rsidR="00094DC2" w:rsidRPr="00CE0BF3" w:rsidRDefault="00094DC2" w:rsidP="00CE0BF3">
      <w:pPr>
        <w:jc w:val="center"/>
        <w:rPr>
          <w:rFonts w:ascii="Times New Roman" w:hAnsi="Times New Roman" w:cs="Times New Roman"/>
          <w:b/>
          <w:bCs/>
          <w:sz w:val="28"/>
          <w:szCs w:val="28"/>
        </w:rPr>
      </w:pPr>
      <w:r w:rsidRPr="00CE0BF3">
        <w:rPr>
          <w:rFonts w:ascii="Times New Roman" w:hAnsi="Times New Roman" w:cs="Times New Roman"/>
          <w:b/>
          <w:bCs/>
          <w:sz w:val="28"/>
          <w:szCs w:val="28"/>
        </w:rPr>
        <w:t>întruniti în şedinţă  ordinara la data de 27.04.2018</w:t>
      </w:r>
    </w:p>
    <w:p w:rsidR="00094DC2" w:rsidRPr="00C27714" w:rsidRDefault="00094DC2" w:rsidP="00C27714">
      <w:pPr>
        <w:jc w:val="center"/>
        <w:rPr>
          <w:rFonts w:ascii="Times New Roman" w:hAnsi="Times New Roman" w:cs="Times New Roman"/>
          <w:b/>
          <w:bCs/>
          <w:sz w:val="32"/>
          <w:szCs w:val="32"/>
        </w:rPr>
      </w:pPr>
      <w:r w:rsidRPr="00CE0BF3">
        <w:rPr>
          <w:rFonts w:ascii="Times New Roman" w:hAnsi="Times New Roman" w:cs="Times New Roman"/>
          <w:b/>
          <w:bCs/>
          <w:sz w:val="32"/>
          <w:szCs w:val="32"/>
        </w:rPr>
        <w:t>H O T Ă R Ă S C :</w:t>
      </w:r>
    </w:p>
    <w:p w:rsidR="00094DC2" w:rsidRDefault="00094DC2" w:rsidP="00896FFE">
      <w:pPr>
        <w:suppressAutoHyphens/>
        <w:spacing w:after="0" w:line="240" w:lineRule="auto"/>
        <w:jc w:val="both"/>
        <w:rPr>
          <w:rFonts w:ascii="Times New Roman" w:hAnsi="Times New Roman" w:cs="Times New Roman"/>
          <w:b/>
          <w:bCs/>
          <w:sz w:val="24"/>
          <w:szCs w:val="24"/>
        </w:rPr>
      </w:pPr>
      <w:bookmarkStart w:id="1" w:name="ref_2523A1"/>
      <w:bookmarkStart w:id="2" w:name="ref_2523A4"/>
      <w:bookmarkStart w:id="3" w:name="tree_252374"/>
      <w:bookmarkEnd w:id="1"/>
      <w:bookmarkEnd w:id="2"/>
      <w:r w:rsidRPr="00AA0E5F">
        <w:rPr>
          <w:rFonts w:ascii="Times New Roman" w:hAnsi="Times New Roman" w:cs="Times New Roman"/>
          <w:b/>
          <w:bCs/>
          <w:sz w:val="24"/>
          <w:szCs w:val="24"/>
          <w:lang w:eastAsia="ro-RO"/>
        </w:rPr>
        <w:tab/>
        <w:t xml:space="preserve">Art. 1. Se aprobă </w:t>
      </w:r>
      <w:r w:rsidRPr="00AA0E5F">
        <w:rPr>
          <w:rFonts w:ascii="Times New Roman" w:hAnsi="Times New Roman" w:cs="Times New Roman"/>
          <w:b/>
          <w:bCs/>
          <w:sz w:val="24"/>
          <w:szCs w:val="24"/>
        </w:rPr>
        <w:t>actualizarea  indicatorilor  tehnico-economici pentru obiectivul „Desfiintare constructie existenta, construire si dotare cladire Gradinita in sat Feredeni, comuna Deleni, judetul Iasi” dupa  finalizarea procedurii de achizitii privind lucrarile de constructii si prestari servicii de asistenta tehnica, dupa cum urmeaza:</w:t>
      </w:r>
    </w:p>
    <w:tbl>
      <w:tblPr>
        <w:tblW w:w="10225" w:type="dxa"/>
        <w:tblInd w:w="-106" w:type="dxa"/>
        <w:tblLayout w:type="fixed"/>
        <w:tblLook w:val="0000"/>
      </w:tblPr>
      <w:tblGrid>
        <w:gridCol w:w="720"/>
        <w:gridCol w:w="3240"/>
        <w:gridCol w:w="1180"/>
        <w:gridCol w:w="1125"/>
        <w:gridCol w:w="1200"/>
        <w:gridCol w:w="1360"/>
        <w:gridCol w:w="1400"/>
      </w:tblGrid>
      <w:tr w:rsidR="00094DC2" w:rsidRPr="00C27714">
        <w:trPr>
          <w:trHeight w:val="315"/>
        </w:trPr>
        <w:tc>
          <w:tcPr>
            <w:tcW w:w="72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324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118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1125"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120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136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c>
          <w:tcPr>
            <w:tcW w:w="1400" w:type="dxa"/>
            <w:tcBorders>
              <w:top w:val="nil"/>
              <w:left w:val="nil"/>
              <w:bottom w:val="nil"/>
              <w:right w:val="nil"/>
            </w:tcBorders>
            <w:noWrap/>
          </w:tcPr>
          <w:p w:rsidR="00094DC2" w:rsidRPr="00C27714" w:rsidRDefault="00094DC2" w:rsidP="00C27714">
            <w:pPr>
              <w:spacing w:after="0" w:line="240" w:lineRule="auto"/>
              <w:rPr>
                <w:rFonts w:ascii="Cambria" w:hAnsi="Cambria" w:cs="Cambria"/>
                <w:sz w:val="24"/>
                <w:szCs w:val="24"/>
                <w:lang w:eastAsia="ro-RO"/>
              </w:rPr>
            </w:pPr>
          </w:p>
        </w:tc>
      </w:tr>
      <w:tr w:rsidR="00094DC2" w:rsidRPr="00C27714">
        <w:trPr>
          <w:trHeight w:val="375"/>
        </w:trPr>
        <w:tc>
          <w:tcPr>
            <w:tcW w:w="8825" w:type="dxa"/>
            <w:gridSpan w:val="6"/>
            <w:tcBorders>
              <w:top w:val="nil"/>
              <w:left w:val="nil"/>
              <w:bottom w:val="nil"/>
              <w:right w:val="nil"/>
            </w:tcBorders>
            <w:noWrap/>
            <w:vAlign w:val="bottom"/>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DEVIZ GENERAL</w:t>
            </w:r>
          </w:p>
        </w:tc>
        <w:tc>
          <w:tcPr>
            <w:tcW w:w="1400" w:type="dxa"/>
            <w:tcBorders>
              <w:top w:val="nil"/>
              <w:left w:val="nil"/>
              <w:bottom w:val="nil"/>
              <w:right w:val="nil"/>
            </w:tcBorders>
            <w:noWrap/>
            <w:vAlign w:val="bottom"/>
          </w:tcPr>
          <w:p w:rsidR="00094DC2" w:rsidRPr="00C27714" w:rsidRDefault="00094DC2" w:rsidP="00C27714">
            <w:pPr>
              <w:spacing w:after="0" w:line="240" w:lineRule="auto"/>
              <w:jc w:val="center"/>
              <w:rPr>
                <w:rFonts w:ascii="Cambria" w:hAnsi="Cambria" w:cs="Cambria"/>
                <w:b/>
                <w:bCs/>
                <w:sz w:val="24"/>
                <w:szCs w:val="24"/>
                <w:lang w:eastAsia="ro-RO"/>
              </w:rPr>
            </w:pPr>
          </w:p>
        </w:tc>
      </w:tr>
      <w:tr w:rsidR="00094DC2" w:rsidRPr="00C27714">
        <w:trPr>
          <w:trHeight w:val="465"/>
        </w:trPr>
        <w:tc>
          <w:tcPr>
            <w:tcW w:w="8825" w:type="dxa"/>
            <w:gridSpan w:val="6"/>
            <w:tcBorders>
              <w:top w:val="nil"/>
              <w:left w:val="nil"/>
              <w:bottom w:val="nil"/>
              <w:right w:val="nil"/>
            </w:tcBorders>
            <w:noWrap/>
            <w:vAlign w:val="bottom"/>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Privind cheltuielile de capital necesare realizarii obiectivului de investitie:</w:t>
            </w:r>
          </w:p>
        </w:tc>
        <w:tc>
          <w:tcPr>
            <w:tcW w:w="1400" w:type="dxa"/>
            <w:tcBorders>
              <w:top w:val="nil"/>
              <w:left w:val="nil"/>
              <w:bottom w:val="nil"/>
              <w:right w:val="nil"/>
            </w:tcBorders>
            <w:noWrap/>
            <w:vAlign w:val="bottom"/>
          </w:tcPr>
          <w:p w:rsidR="00094DC2" w:rsidRPr="00C27714" w:rsidRDefault="00094DC2" w:rsidP="00C27714">
            <w:pPr>
              <w:spacing w:after="0" w:line="240" w:lineRule="auto"/>
              <w:jc w:val="center"/>
              <w:rPr>
                <w:rFonts w:ascii="Cambria" w:hAnsi="Cambria" w:cs="Cambria"/>
                <w:sz w:val="24"/>
                <w:szCs w:val="24"/>
                <w:lang w:eastAsia="ro-RO"/>
              </w:rPr>
            </w:pPr>
          </w:p>
        </w:tc>
      </w:tr>
      <w:tr w:rsidR="00094DC2" w:rsidRPr="00C27714">
        <w:trPr>
          <w:trHeight w:val="705"/>
        </w:trPr>
        <w:tc>
          <w:tcPr>
            <w:tcW w:w="8825" w:type="dxa"/>
            <w:gridSpan w:val="6"/>
            <w:tcBorders>
              <w:top w:val="nil"/>
              <w:left w:val="nil"/>
              <w:bottom w:val="nil"/>
              <w:right w:val="nil"/>
            </w:tcBorders>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Desfiintare constructie existenta, construire si dotare cladire gradinita in sat Feredeni, comuna Deleni, judetul Iasi</w:t>
            </w:r>
          </w:p>
        </w:tc>
        <w:tc>
          <w:tcPr>
            <w:tcW w:w="1400" w:type="dxa"/>
            <w:tcBorders>
              <w:top w:val="nil"/>
              <w:left w:val="nil"/>
              <w:bottom w:val="nil"/>
              <w:right w:val="nil"/>
            </w:tcBorders>
          </w:tcPr>
          <w:p w:rsidR="00094DC2" w:rsidRPr="00C27714" w:rsidRDefault="00094DC2" w:rsidP="00C27714">
            <w:pPr>
              <w:spacing w:after="0" w:line="240" w:lineRule="auto"/>
              <w:jc w:val="center"/>
              <w:rPr>
                <w:rFonts w:ascii="Cambria" w:hAnsi="Cambria" w:cs="Cambria"/>
                <w:b/>
                <w:bCs/>
                <w:sz w:val="24"/>
                <w:szCs w:val="24"/>
                <w:lang w:eastAsia="ro-RO"/>
              </w:rPr>
            </w:pPr>
          </w:p>
        </w:tc>
      </w:tr>
      <w:tr w:rsidR="00094DC2" w:rsidRPr="00C27714">
        <w:trPr>
          <w:trHeight w:val="330"/>
        </w:trPr>
        <w:tc>
          <w:tcPr>
            <w:tcW w:w="5140" w:type="dxa"/>
            <w:gridSpan w:val="3"/>
            <w:tcBorders>
              <w:top w:val="nil"/>
              <w:left w:val="nil"/>
              <w:bottom w:val="nil"/>
              <w:right w:val="nil"/>
            </w:tcBorders>
            <w:noWrap/>
            <w:vAlign w:val="bottom"/>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în lei/euro la cursul BNR din data de  17.04.2018</w:t>
            </w:r>
          </w:p>
        </w:tc>
        <w:tc>
          <w:tcPr>
            <w:tcW w:w="1125" w:type="dxa"/>
            <w:tcBorders>
              <w:top w:val="nil"/>
              <w:left w:val="nil"/>
              <w:bottom w:val="nil"/>
              <w:right w:val="nil"/>
            </w:tcBorders>
            <w:noWrap/>
          </w:tcPr>
          <w:p w:rsidR="00094DC2" w:rsidRPr="00C27714" w:rsidRDefault="00094DC2" w:rsidP="00C27714">
            <w:pPr>
              <w:spacing w:after="0" w:line="240" w:lineRule="auto"/>
              <w:jc w:val="center"/>
              <w:rPr>
                <w:rFonts w:ascii="Cambria" w:hAnsi="Cambria" w:cs="Cambria"/>
                <w:b/>
                <w:bCs/>
                <w:sz w:val="24"/>
                <w:szCs w:val="24"/>
                <w:lang w:eastAsia="ro-RO"/>
              </w:rPr>
            </w:pPr>
          </w:p>
        </w:tc>
        <w:tc>
          <w:tcPr>
            <w:tcW w:w="1200" w:type="dxa"/>
            <w:tcBorders>
              <w:top w:val="nil"/>
              <w:left w:val="nil"/>
              <w:bottom w:val="nil"/>
              <w:right w:val="nil"/>
            </w:tcBorders>
            <w:noWrap/>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4.6485</w:t>
            </w:r>
          </w:p>
        </w:tc>
        <w:tc>
          <w:tcPr>
            <w:tcW w:w="1360" w:type="dxa"/>
            <w:tcBorders>
              <w:top w:val="nil"/>
              <w:left w:val="nil"/>
              <w:bottom w:val="nil"/>
              <w:right w:val="nil"/>
            </w:tcBorders>
            <w:noWrap/>
            <w:vAlign w:val="bottom"/>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lei</w:t>
            </w:r>
          </w:p>
        </w:tc>
        <w:tc>
          <w:tcPr>
            <w:tcW w:w="1400" w:type="dxa"/>
            <w:tcBorders>
              <w:top w:val="nil"/>
              <w:left w:val="nil"/>
              <w:bottom w:val="nil"/>
              <w:right w:val="nil"/>
            </w:tcBorders>
            <w:noWrap/>
            <w:vAlign w:val="bottom"/>
          </w:tcPr>
          <w:p w:rsidR="00094DC2" w:rsidRPr="00C27714" w:rsidRDefault="00094DC2" w:rsidP="00C27714">
            <w:pPr>
              <w:spacing w:after="0" w:line="240" w:lineRule="auto"/>
              <w:rPr>
                <w:rFonts w:ascii="Cambria" w:hAnsi="Cambria" w:cs="Cambria"/>
                <w:sz w:val="24"/>
                <w:szCs w:val="24"/>
                <w:lang w:eastAsia="ro-RO"/>
              </w:rPr>
            </w:pPr>
          </w:p>
        </w:tc>
      </w:tr>
      <w:tr w:rsidR="00094DC2" w:rsidRPr="00C27714">
        <w:trPr>
          <w:trHeight w:val="825"/>
        </w:trPr>
        <w:tc>
          <w:tcPr>
            <w:tcW w:w="720" w:type="dxa"/>
            <w:tcBorders>
              <w:top w:val="single" w:sz="8" w:space="0" w:color="000000"/>
              <w:left w:val="single" w:sz="8" w:space="0" w:color="000000"/>
              <w:bottom w:val="single" w:sz="8" w:space="0" w:color="000000"/>
              <w:right w:val="single" w:sz="8"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Nr. crt.</w:t>
            </w:r>
          </w:p>
        </w:tc>
        <w:tc>
          <w:tcPr>
            <w:tcW w:w="3240" w:type="dxa"/>
            <w:tcBorders>
              <w:top w:val="single" w:sz="8" w:space="0" w:color="000000"/>
              <w:left w:val="nil"/>
              <w:bottom w:val="single" w:sz="8" w:space="0" w:color="000000"/>
              <w:right w:val="single" w:sz="8"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Denumirea capitolelor si subcapitolelor de cheltuieli</w:t>
            </w:r>
          </w:p>
        </w:tc>
        <w:tc>
          <w:tcPr>
            <w:tcW w:w="2305" w:type="dxa"/>
            <w:gridSpan w:val="2"/>
            <w:tcBorders>
              <w:top w:val="single" w:sz="8" w:space="0" w:color="000000"/>
              <w:left w:val="nil"/>
              <w:bottom w:val="single" w:sz="8" w:space="0" w:color="000000"/>
              <w:right w:val="single" w:sz="8"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Valoare (fara TVA)</w:t>
            </w:r>
          </w:p>
        </w:tc>
        <w:tc>
          <w:tcPr>
            <w:tcW w:w="1200" w:type="dxa"/>
            <w:tcBorders>
              <w:top w:val="single" w:sz="8" w:space="0" w:color="000000"/>
              <w:left w:val="nil"/>
              <w:bottom w:val="single" w:sz="8" w:space="0" w:color="000000"/>
              <w:right w:val="nil"/>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TVA</w:t>
            </w:r>
          </w:p>
        </w:tc>
        <w:tc>
          <w:tcPr>
            <w:tcW w:w="2760" w:type="dxa"/>
            <w:gridSpan w:val="2"/>
            <w:tcBorders>
              <w:top w:val="single" w:sz="8" w:space="0" w:color="auto"/>
              <w:left w:val="single" w:sz="8" w:space="0" w:color="auto"/>
              <w:bottom w:val="single" w:sz="8" w:space="0" w:color="auto"/>
              <w:right w:val="nil"/>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Valoare (inclusiv TVA)</w:t>
            </w:r>
          </w:p>
        </w:tc>
      </w:tr>
      <w:tr w:rsidR="00094DC2" w:rsidRPr="00C27714">
        <w:trPr>
          <w:trHeight w:val="270"/>
        </w:trPr>
        <w:tc>
          <w:tcPr>
            <w:tcW w:w="720" w:type="dxa"/>
            <w:tcBorders>
              <w:top w:val="nil"/>
              <w:left w:val="single" w:sz="8" w:space="0" w:color="000000"/>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 </w:t>
            </w:r>
          </w:p>
        </w:tc>
        <w:tc>
          <w:tcPr>
            <w:tcW w:w="3240" w:type="dxa"/>
            <w:tcBorders>
              <w:top w:val="nil"/>
              <w:left w:val="nil"/>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 </w:t>
            </w:r>
          </w:p>
        </w:tc>
        <w:tc>
          <w:tcPr>
            <w:tcW w:w="1180" w:type="dxa"/>
            <w:tcBorders>
              <w:top w:val="nil"/>
              <w:left w:val="nil"/>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mii lei</w:t>
            </w:r>
          </w:p>
        </w:tc>
        <w:tc>
          <w:tcPr>
            <w:tcW w:w="1125" w:type="dxa"/>
            <w:tcBorders>
              <w:top w:val="nil"/>
              <w:left w:val="nil"/>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mii euro</w:t>
            </w:r>
          </w:p>
        </w:tc>
        <w:tc>
          <w:tcPr>
            <w:tcW w:w="1200" w:type="dxa"/>
            <w:tcBorders>
              <w:top w:val="nil"/>
              <w:left w:val="nil"/>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mii lei</w:t>
            </w:r>
          </w:p>
        </w:tc>
        <w:tc>
          <w:tcPr>
            <w:tcW w:w="1360" w:type="dxa"/>
            <w:tcBorders>
              <w:top w:val="nil"/>
              <w:left w:val="nil"/>
              <w:bottom w:val="single" w:sz="8" w:space="0" w:color="000000"/>
              <w:right w:val="single" w:sz="4" w:space="0" w:color="000000"/>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mii lei</w:t>
            </w:r>
          </w:p>
        </w:tc>
        <w:tc>
          <w:tcPr>
            <w:tcW w:w="1400" w:type="dxa"/>
            <w:tcBorders>
              <w:top w:val="nil"/>
              <w:left w:val="single" w:sz="4" w:space="0" w:color="auto"/>
              <w:bottom w:val="single" w:sz="4" w:space="0" w:color="auto"/>
              <w:right w:val="single" w:sz="4" w:space="0" w:color="auto"/>
            </w:tcBorders>
            <w:shd w:val="clear" w:color="FFFFCC" w:fill="FFFFFF"/>
            <w:vAlign w:val="center"/>
          </w:tcPr>
          <w:p w:rsidR="00094DC2" w:rsidRPr="00C27714" w:rsidRDefault="00094DC2" w:rsidP="00C27714">
            <w:pPr>
              <w:spacing w:after="0" w:line="240" w:lineRule="auto"/>
              <w:jc w:val="center"/>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mii euro</w:t>
            </w:r>
          </w:p>
        </w:tc>
      </w:tr>
      <w:tr w:rsidR="00094DC2" w:rsidRPr="00C27714">
        <w:trPr>
          <w:trHeight w:val="270"/>
        </w:trPr>
        <w:tc>
          <w:tcPr>
            <w:tcW w:w="720" w:type="dxa"/>
            <w:tcBorders>
              <w:top w:val="nil"/>
              <w:left w:val="single" w:sz="4" w:space="0" w:color="000000"/>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1</w:t>
            </w:r>
          </w:p>
        </w:tc>
        <w:tc>
          <w:tcPr>
            <w:tcW w:w="3240" w:type="dxa"/>
            <w:tcBorders>
              <w:top w:val="nil"/>
              <w:left w:val="nil"/>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2</w:t>
            </w:r>
          </w:p>
        </w:tc>
        <w:tc>
          <w:tcPr>
            <w:tcW w:w="1180" w:type="dxa"/>
            <w:tcBorders>
              <w:top w:val="nil"/>
              <w:left w:val="nil"/>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3</w:t>
            </w:r>
          </w:p>
        </w:tc>
        <w:tc>
          <w:tcPr>
            <w:tcW w:w="1125" w:type="dxa"/>
            <w:tcBorders>
              <w:top w:val="nil"/>
              <w:left w:val="nil"/>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4</w:t>
            </w:r>
          </w:p>
        </w:tc>
        <w:tc>
          <w:tcPr>
            <w:tcW w:w="1200" w:type="dxa"/>
            <w:tcBorders>
              <w:top w:val="nil"/>
              <w:left w:val="nil"/>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5</w:t>
            </w:r>
          </w:p>
        </w:tc>
        <w:tc>
          <w:tcPr>
            <w:tcW w:w="1360" w:type="dxa"/>
            <w:tcBorders>
              <w:top w:val="nil"/>
              <w:left w:val="nil"/>
              <w:bottom w:val="nil"/>
              <w:right w:val="single" w:sz="4" w:space="0" w:color="000000"/>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6</w:t>
            </w:r>
          </w:p>
        </w:tc>
        <w:tc>
          <w:tcPr>
            <w:tcW w:w="1400" w:type="dxa"/>
            <w:tcBorders>
              <w:top w:val="nil"/>
              <w:left w:val="single" w:sz="4" w:space="0" w:color="auto"/>
              <w:bottom w:val="nil"/>
              <w:right w:val="single" w:sz="4" w:space="0" w:color="auto"/>
            </w:tcBorders>
            <w:noWrap/>
            <w:vAlign w:val="center"/>
          </w:tcPr>
          <w:p w:rsidR="00094DC2" w:rsidRPr="00C27714" w:rsidRDefault="00094DC2" w:rsidP="00C27714">
            <w:pPr>
              <w:spacing w:after="0" w:line="240" w:lineRule="auto"/>
              <w:jc w:val="center"/>
              <w:rPr>
                <w:rFonts w:ascii="Cambria" w:hAnsi="Cambria" w:cs="Cambria"/>
                <w:b/>
                <w:bCs/>
                <w:sz w:val="24"/>
                <w:szCs w:val="24"/>
                <w:lang w:eastAsia="ro-RO"/>
              </w:rPr>
            </w:pPr>
            <w:r w:rsidRPr="00C27714">
              <w:rPr>
                <w:rFonts w:ascii="Cambria" w:hAnsi="Cambria" w:cs="Cambria"/>
                <w:b/>
                <w:bCs/>
                <w:sz w:val="24"/>
                <w:szCs w:val="24"/>
                <w:lang w:eastAsia="ro-RO"/>
              </w:rPr>
              <w:t>7</w:t>
            </w:r>
          </w:p>
        </w:tc>
      </w:tr>
      <w:tr w:rsidR="00094DC2" w:rsidRPr="00C27714">
        <w:trPr>
          <w:trHeight w:val="360"/>
        </w:trPr>
        <w:tc>
          <w:tcPr>
            <w:tcW w:w="720" w:type="dxa"/>
            <w:tcBorders>
              <w:top w:val="single" w:sz="8" w:space="0" w:color="auto"/>
              <w:left w:val="single" w:sz="8" w:space="0" w:color="auto"/>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single" w:sz="8" w:space="0" w:color="auto"/>
              <w:left w:val="nil"/>
              <w:bottom w:val="single" w:sz="8" w:space="0" w:color="auto"/>
              <w:right w:val="nil"/>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1</w:t>
            </w:r>
          </w:p>
        </w:tc>
        <w:tc>
          <w:tcPr>
            <w:tcW w:w="1180" w:type="dxa"/>
            <w:tcBorders>
              <w:top w:val="single" w:sz="8" w:space="0" w:color="auto"/>
              <w:left w:val="nil"/>
              <w:bottom w:val="single" w:sz="8" w:space="0" w:color="auto"/>
              <w:right w:val="nil"/>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c>
          <w:tcPr>
            <w:tcW w:w="1125" w:type="dxa"/>
            <w:tcBorders>
              <w:top w:val="single" w:sz="8" w:space="0" w:color="auto"/>
              <w:left w:val="nil"/>
              <w:bottom w:val="single" w:sz="8" w:space="0" w:color="auto"/>
              <w:right w:val="nil"/>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c>
          <w:tcPr>
            <w:tcW w:w="1200" w:type="dxa"/>
            <w:tcBorders>
              <w:top w:val="single" w:sz="8" w:space="0" w:color="auto"/>
              <w:left w:val="nil"/>
              <w:bottom w:val="single" w:sz="8" w:space="0" w:color="auto"/>
              <w:right w:val="nil"/>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c>
          <w:tcPr>
            <w:tcW w:w="1360" w:type="dxa"/>
            <w:tcBorders>
              <w:top w:val="single" w:sz="8" w:space="0" w:color="auto"/>
              <w:left w:val="nil"/>
              <w:bottom w:val="single" w:sz="8" w:space="0" w:color="auto"/>
              <w:right w:val="nil"/>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c>
          <w:tcPr>
            <w:tcW w:w="1400" w:type="dxa"/>
            <w:tcBorders>
              <w:top w:val="single" w:sz="8" w:space="0" w:color="auto"/>
              <w:left w:val="nil"/>
              <w:bottom w:val="single" w:sz="8" w:space="0" w:color="auto"/>
              <w:right w:val="single" w:sz="8" w:space="0" w:color="auto"/>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42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Cheltuieli pentru obtinerea si amenajarea terenului</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 </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1.1.</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Obtinerea terenului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31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1.2.</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Amenajarea terenului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50.512</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10.866</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9.597</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60.109</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12.931</w:t>
            </w:r>
          </w:p>
        </w:tc>
      </w:tr>
      <w:tr w:rsidR="00094DC2" w:rsidRPr="00C27714">
        <w:trPr>
          <w:trHeight w:val="88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1.3.</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Amenajari pentru protectia mediului si aducerea la starea initiala</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10.180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2.190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1.934</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12.114</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2.606</w:t>
            </w:r>
          </w:p>
        </w:tc>
      </w:tr>
      <w:tr w:rsidR="00094DC2" w:rsidRPr="00C27714">
        <w:trPr>
          <w:trHeight w:val="61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1.4</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Cheltuieli pentru relocarea/protectia utilitatilor</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270"/>
        </w:trPr>
        <w:tc>
          <w:tcPr>
            <w:tcW w:w="3960" w:type="dxa"/>
            <w:gridSpan w:val="2"/>
            <w:tcBorders>
              <w:top w:val="single" w:sz="4" w:space="0" w:color="000000"/>
              <w:left w:val="single" w:sz="4" w:space="0" w:color="000000"/>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1</w:t>
            </w:r>
          </w:p>
        </w:tc>
        <w:tc>
          <w:tcPr>
            <w:tcW w:w="118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60.692</w:t>
            </w:r>
          </w:p>
        </w:tc>
        <w:tc>
          <w:tcPr>
            <w:tcW w:w="1125"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13.056</w:t>
            </w:r>
          </w:p>
        </w:tc>
        <w:tc>
          <w:tcPr>
            <w:tcW w:w="120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11.531</w:t>
            </w:r>
          </w:p>
        </w:tc>
        <w:tc>
          <w:tcPr>
            <w:tcW w:w="136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72.223</w:t>
            </w:r>
          </w:p>
        </w:tc>
        <w:tc>
          <w:tcPr>
            <w:tcW w:w="1400" w:type="dxa"/>
            <w:tcBorders>
              <w:top w:val="nil"/>
              <w:left w:val="single" w:sz="4" w:space="0" w:color="auto"/>
              <w:bottom w:val="nil"/>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color w:val="FFFFFF"/>
                <w:sz w:val="24"/>
                <w:szCs w:val="24"/>
                <w:lang w:eastAsia="ro-RO"/>
              </w:rPr>
            </w:pPr>
            <w:r w:rsidRPr="00C27714">
              <w:rPr>
                <w:rFonts w:ascii="Cambria" w:hAnsi="Cambria" w:cs="Cambria"/>
                <w:b/>
                <w:bCs/>
                <w:color w:val="FFFFFF"/>
                <w:sz w:val="24"/>
                <w:szCs w:val="24"/>
                <w:lang w:eastAsia="ro-RO"/>
              </w:rPr>
              <w:t>15.537</w:t>
            </w:r>
          </w:p>
        </w:tc>
      </w:tr>
      <w:tr w:rsidR="00094DC2" w:rsidRPr="00C27714">
        <w:trPr>
          <w:trHeight w:val="285"/>
        </w:trPr>
        <w:tc>
          <w:tcPr>
            <w:tcW w:w="720" w:type="dxa"/>
            <w:tcBorders>
              <w:top w:val="single" w:sz="8" w:space="0" w:color="auto"/>
              <w:left w:val="single" w:sz="8" w:space="0" w:color="auto"/>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single" w:sz="8" w:space="0" w:color="auto"/>
              <w:left w:val="nil"/>
              <w:bottom w:val="single" w:sz="8" w:space="0" w:color="auto"/>
              <w:right w:val="single" w:sz="8" w:space="0" w:color="000000"/>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2</w:t>
            </w:r>
          </w:p>
        </w:tc>
        <w:tc>
          <w:tcPr>
            <w:tcW w:w="1400" w:type="dxa"/>
            <w:tcBorders>
              <w:top w:val="single" w:sz="8" w:space="0" w:color="auto"/>
              <w:left w:val="single" w:sz="4" w:space="0" w:color="auto"/>
              <w:bottom w:val="single" w:sz="8" w:space="0" w:color="auto"/>
              <w:right w:val="single" w:sz="8" w:space="0" w:color="auto"/>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390"/>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nil"/>
              <w:left w:val="nil"/>
              <w:bottom w:val="single" w:sz="4" w:space="0" w:color="000000"/>
              <w:right w:val="single" w:sz="4" w:space="0" w:color="000000"/>
            </w:tcBorders>
            <w:shd w:val="clear" w:color="auto" w:fill="FFFFFF"/>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Cheltuieli pentru asigurarea utilitatilor necesare obiectivului</w:t>
            </w:r>
          </w:p>
        </w:tc>
        <w:tc>
          <w:tcPr>
            <w:tcW w:w="1400" w:type="dxa"/>
            <w:tcBorders>
              <w:top w:val="nil"/>
              <w:left w:val="single" w:sz="4" w:space="0" w:color="auto"/>
              <w:bottom w:val="single" w:sz="4" w:space="0" w:color="auto"/>
              <w:right w:val="single" w:sz="4" w:space="0" w:color="auto"/>
            </w:tcBorders>
            <w:shd w:val="clear" w:color="auto" w:fill="FFFFFF"/>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 </w:t>
            </w:r>
          </w:p>
        </w:tc>
      </w:tr>
      <w:tr w:rsidR="00094DC2" w:rsidRPr="00C27714">
        <w:trPr>
          <w:trHeight w:val="645"/>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2.1</w:t>
            </w:r>
          </w:p>
        </w:tc>
        <w:tc>
          <w:tcPr>
            <w:tcW w:w="3240" w:type="dxa"/>
            <w:tcBorders>
              <w:top w:val="nil"/>
              <w:left w:val="nil"/>
              <w:bottom w:val="single" w:sz="4" w:space="0" w:color="000000"/>
              <w:right w:val="single" w:sz="4" w:space="0" w:color="000000"/>
            </w:tcBorders>
            <w:shd w:val="clear" w:color="auto" w:fill="FFFFFF"/>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Cheltuieli pentru asigurarea utilitatilor necesare obiectivului</w:t>
            </w:r>
          </w:p>
        </w:tc>
        <w:tc>
          <w:tcPr>
            <w:tcW w:w="1180" w:type="dxa"/>
            <w:tcBorders>
              <w:top w:val="nil"/>
              <w:left w:val="nil"/>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14.445</w:t>
            </w:r>
          </w:p>
        </w:tc>
        <w:tc>
          <w:tcPr>
            <w:tcW w:w="1125" w:type="dxa"/>
            <w:tcBorders>
              <w:top w:val="nil"/>
              <w:left w:val="nil"/>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3.107</w:t>
            </w:r>
          </w:p>
        </w:tc>
        <w:tc>
          <w:tcPr>
            <w:tcW w:w="1200" w:type="dxa"/>
            <w:tcBorders>
              <w:top w:val="nil"/>
              <w:left w:val="nil"/>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2.745</w:t>
            </w:r>
          </w:p>
        </w:tc>
        <w:tc>
          <w:tcPr>
            <w:tcW w:w="1360" w:type="dxa"/>
            <w:tcBorders>
              <w:top w:val="nil"/>
              <w:left w:val="nil"/>
              <w:bottom w:val="single" w:sz="4" w:space="0" w:color="000000"/>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17.190</w:t>
            </w:r>
          </w:p>
        </w:tc>
        <w:tc>
          <w:tcPr>
            <w:tcW w:w="1400" w:type="dxa"/>
            <w:tcBorders>
              <w:top w:val="nil"/>
              <w:left w:val="single" w:sz="4" w:space="0" w:color="auto"/>
              <w:bottom w:val="single" w:sz="4" w:space="0" w:color="auto"/>
              <w:right w:val="single" w:sz="4" w:space="0" w:color="auto"/>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3.698</w:t>
            </w:r>
          </w:p>
        </w:tc>
      </w:tr>
      <w:tr w:rsidR="00094DC2" w:rsidRPr="00C27714">
        <w:trPr>
          <w:trHeight w:val="270"/>
        </w:trPr>
        <w:tc>
          <w:tcPr>
            <w:tcW w:w="720" w:type="dxa"/>
            <w:tcBorders>
              <w:top w:val="nil"/>
              <w:left w:val="single" w:sz="4" w:space="0" w:color="000000"/>
              <w:bottom w:val="nil"/>
              <w:right w:val="single" w:sz="4" w:space="0" w:color="000000"/>
            </w:tcBorders>
            <w:shd w:val="clear" w:color="FF9900"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nil"/>
              <w:right w:val="single" w:sz="4" w:space="0" w:color="000000"/>
            </w:tcBorders>
            <w:shd w:val="clear" w:color="FF9900" w:fill="FFFFFF"/>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2</w:t>
            </w:r>
          </w:p>
        </w:tc>
        <w:tc>
          <w:tcPr>
            <w:tcW w:w="118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14.445</w:t>
            </w:r>
          </w:p>
        </w:tc>
        <w:tc>
          <w:tcPr>
            <w:tcW w:w="1125"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3.107</w:t>
            </w:r>
          </w:p>
        </w:tc>
        <w:tc>
          <w:tcPr>
            <w:tcW w:w="120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2.745</w:t>
            </w:r>
          </w:p>
        </w:tc>
        <w:tc>
          <w:tcPr>
            <w:tcW w:w="136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17.190</w:t>
            </w:r>
          </w:p>
        </w:tc>
        <w:tc>
          <w:tcPr>
            <w:tcW w:w="1400" w:type="dxa"/>
            <w:tcBorders>
              <w:top w:val="nil"/>
              <w:left w:val="single" w:sz="4" w:space="0" w:color="auto"/>
              <w:bottom w:val="nil"/>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3.698</w:t>
            </w:r>
          </w:p>
        </w:tc>
      </w:tr>
      <w:tr w:rsidR="00094DC2" w:rsidRPr="00C27714">
        <w:trPr>
          <w:trHeight w:val="270"/>
        </w:trPr>
        <w:tc>
          <w:tcPr>
            <w:tcW w:w="720" w:type="dxa"/>
            <w:tcBorders>
              <w:top w:val="single" w:sz="8" w:space="0" w:color="auto"/>
              <w:left w:val="single" w:sz="8" w:space="0" w:color="auto"/>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single" w:sz="8" w:space="0" w:color="auto"/>
              <w:left w:val="nil"/>
              <w:bottom w:val="single" w:sz="8" w:space="0" w:color="auto"/>
              <w:right w:val="single" w:sz="8" w:space="0" w:color="000000"/>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3</w:t>
            </w:r>
          </w:p>
        </w:tc>
        <w:tc>
          <w:tcPr>
            <w:tcW w:w="1400" w:type="dxa"/>
            <w:tcBorders>
              <w:top w:val="single" w:sz="8" w:space="0" w:color="auto"/>
              <w:left w:val="single" w:sz="4" w:space="0" w:color="auto"/>
              <w:bottom w:val="single" w:sz="8" w:space="0" w:color="auto"/>
              <w:right w:val="single" w:sz="8" w:space="0" w:color="auto"/>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25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3.1.</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Studii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1.291</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1.200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7.200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1.549</w:t>
            </w:r>
          </w:p>
        </w:tc>
      </w:tr>
      <w:tr w:rsidR="00094DC2" w:rsidRPr="00C27714">
        <w:trPr>
          <w:trHeight w:val="40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3.1.1. Studii de teren</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6.000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1.291</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7.200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1.549</w:t>
            </w:r>
          </w:p>
        </w:tc>
      </w:tr>
      <w:tr w:rsidR="00094DC2" w:rsidRPr="00C27714">
        <w:trPr>
          <w:trHeight w:val="76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3.1.2. Raport privind impactul asupra mediului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46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3.1.3. Alte studii specifice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84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3.2.</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Documentaţii-suport şi cheltuieli pentru obţinerea de avize,</w:t>
            </w:r>
            <w:r w:rsidRPr="00C27714">
              <w:rPr>
                <w:rFonts w:ascii="Cambria" w:hAnsi="Cambria" w:cs="Cambria"/>
                <w:b/>
                <w:bCs/>
                <w:sz w:val="24"/>
                <w:szCs w:val="24"/>
                <w:lang w:eastAsia="ro-RO"/>
              </w:rPr>
              <w:br/>
              <w:t>acorduri şi autorizaţii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1.811</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0.390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1.811</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0.390</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3.3.</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Expertizare tehnică</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0.430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0.400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2.400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0.516</w:t>
            </w:r>
          </w:p>
        </w:tc>
      </w:tr>
      <w:tr w:rsidR="00094DC2" w:rsidRPr="00C27714">
        <w:trPr>
          <w:trHeight w:val="105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3.4.</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Certificarea performanţei energetice şi auditul energetic al clădirilor</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3.5.</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Proiectare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22.600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4.862</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4.374</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26.974</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5.803</w:t>
            </w:r>
          </w:p>
        </w:tc>
      </w:tr>
      <w:tr w:rsidR="00094DC2" w:rsidRPr="00C27714">
        <w:trPr>
          <w:trHeight w:val="36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3.5.1.Temă de proiectare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3.5.2. Studiu de prefezabilitate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133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3.5.3. Studiu de fezabilitate/documentaţie de avizare a lucrărilor de intervenţii şi deviz general</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8.000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1.721</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1.600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9.600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2.065</w:t>
            </w:r>
          </w:p>
        </w:tc>
      </w:tr>
      <w:tr w:rsidR="00094DC2" w:rsidRPr="00C27714">
        <w:trPr>
          <w:trHeight w:val="103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3.5.4. Documentaţiile tehnice necesare în vederea obţinerii avizelor/acordurilor/autorizaţiilor</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0.215</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0.190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1.190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0.256</w:t>
            </w:r>
          </w:p>
        </w:tc>
      </w:tr>
      <w:tr w:rsidR="00094DC2" w:rsidRPr="00C27714">
        <w:trPr>
          <w:trHeight w:val="96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3.5.5. Verificarea tehnică de calitate a proiectului tehnic şi a detaliilor de execuţie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3.900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0.839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0.741</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4.641</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0.998</w:t>
            </w:r>
          </w:p>
        </w:tc>
      </w:tr>
      <w:tr w:rsidR="00094DC2" w:rsidRPr="00C27714">
        <w:trPr>
          <w:trHeight w:val="60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3.5.6. Proiect tehnic şi detalii de execuţie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9.700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2.087</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1.843</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11.543</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2.483</w:t>
            </w:r>
          </w:p>
        </w:tc>
      </w:tr>
      <w:tr w:rsidR="00094DC2" w:rsidRPr="00C27714">
        <w:trPr>
          <w:trHeight w:val="6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3.6.</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Organizarea procedurilor de achizitie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3.7.</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Consultanta</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18.080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3.889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3.510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21.590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4.645</w:t>
            </w:r>
          </w:p>
        </w:tc>
      </w:tr>
      <w:tr w:rsidR="00094DC2" w:rsidRPr="00C27714">
        <w:trPr>
          <w:trHeight w:val="36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3.7.1. Managementul de proiect pentru obiectivul de investiţii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18.080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3.889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3.510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21.590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4.645</w:t>
            </w:r>
          </w:p>
        </w:tc>
      </w:tr>
      <w:tr w:rsidR="00094DC2" w:rsidRPr="00C27714">
        <w:trPr>
          <w:trHeight w:val="31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3.7.2. Auditul financiar</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36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3.8.</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xml:space="preserve">Asistenta tehnica </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12.638</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2.719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1.520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14.158</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3.046</w:t>
            </w:r>
          </w:p>
        </w:tc>
      </w:tr>
      <w:tr w:rsidR="00094DC2" w:rsidRPr="00C27714">
        <w:trPr>
          <w:trHeight w:val="570"/>
        </w:trPr>
        <w:tc>
          <w:tcPr>
            <w:tcW w:w="720" w:type="dxa"/>
            <w:tcBorders>
              <w:top w:val="nil"/>
              <w:left w:val="single" w:sz="4" w:space="0" w:color="000000"/>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3.8.1. Asistenţă tehnică din partea proiectantului:</w:t>
            </w:r>
          </w:p>
        </w:tc>
        <w:tc>
          <w:tcPr>
            <w:tcW w:w="1180"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8.000</w:t>
            </w:r>
          </w:p>
        </w:tc>
        <w:tc>
          <w:tcPr>
            <w:tcW w:w="1125"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1.721</w:t>
            </w:r>
          </w:p>
        </w:tc>
        <w:tc>
          <w:tcPr>
            <w:tcW w:w="1200"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1.520</w:t>
            </w:r>
          </w:p>
        </w:tc>
        <w:tc>
          <w:tcPr>
            <w:tcW w:w="1360"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9.520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2.048</w:t>
            </w:r>
          </w:p>
        </w:tc>
      </w:tr>
      <w:tr w:rsidR="00094DC2" w:rsidRPr="00C27714">
        <w:trPr>
          <w:trHeight w:val="375"/>
        </w:trPr>
        <w:tc>
          <w:tcPr>
            <w:tcW w:w="720" w:type="dxa"/>
            <w:tcBorders>
              <w:top w:val="single" w:sz="4" w:space="0" w:color="000000"/>
              <w:left w:val="single" w:sz="4" w:space="0" w:color="000000"/>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3.8.2. Dirigenţie de şantier</w:t>
            </w:r>
          </w:p>
        </w:tc>
        <w:tc>
          <w:tcPr>
            <w:tcW w:w="1180" w:type="dxa"/>
            <w:tcBorders>
              <w:top w:val="single" w:sz="4" w:space="0" w:color="000000"/>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4.638</w:t>
            </w:r>
          </w:p>
        </w:tc>
        <w:tc>
          <w:tcPr>
            <w:tcW w:w="1125" w:type="dxa"/>
            <w:tcBorders>
              <w:top w:val="single" w:sz="4" w:space="0" w:color="000000"/>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0.998</w:t>
            </w:r>
          </w:p>
        </w:tc>
        <w:tc>
          <w:tcPr>
            <w:tcW w:w="1200" w:type="dxa"/>
            <w:tcBorders>
              <w:top w:val="single" w:sz="4" w:space="0" w:color="000000"/>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single" w:sz="4" w:space="0" w:color="000000"/>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4.638</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0.998</w:t>
            </w:r>
          </w:p>
        </w:tc>
      </w:tr>
      <w:tr w:rsidR="00094DC2" w:rsidRPr="00C27714">
        <w:trPr>
          <w:trHeight w:val="345"/>
        </w:trPr>
        <w:tc>
          <w:tcPr>
            <w:tcW w:w="720" w:type="dxa"/>
            <w:tcBorders>
              <w:top w:val="single" w:sz="4" w:space="0" w:color="000000"/>
              <w:left w:val="single" w:sz="4" w:space="0" w:color="000000"/>
              <w:bottom w:val="single" w:sz="4" w:space="0" w:color="000000"/>
              <w:right w:val="nil"/>
            </w:tcBorders>
            <w:shd w:val="clear" w:color="FF9900"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single" w:sz="4" w:space="0" w:color="000000"/>
              <w:bottom w:val="single" w:sz="4" w:space="0" w:color="000000"/>
              <w:right w:val="single" w:sz="4" w:space="0" w:color="000000"/>
            </w:tcBorders>
            <w:shd w:val="clear" w:color="FF9900" w:fill="FFFFFF"/>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3</w:t>
            </w:r>
          </w:p>
        </w:tc>
        <w:tc>
          <w:tcPr>
            <w:tcW w:w="1180" w:type="dxa"/>
            <w:tcBorders>
              <w:top w:val="single" w:sz="4" w:space="0" w:color="000000"/>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63.129</w:t>
            </w:r>
          </w:p>
        </w:tc>
        <w:tc>
          <w:tcPr>
            <w:tcW w:w="1125" w:type="dxa"/>
            <w:tcBorders>
              <w:top w:val="single" w:sz="4" w:space="0" w:color="000000"/>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13.581</w:t>
            </w:r>
          </w:p>
        </w:tc>
        <w:tc>
          <w:tcPr>
            <w:tcW w:w="1200" w:type="dxa"/>
            <w:tcBorders>
              <w:top w:val="single" w:sz="4" w:space="0" w:color="000000"/>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11.004</w:t>
            </w:r>
          </w:p>
        </w:tc>
        <w:tc>
          <w:tcPr>
            <w:tcW w:w="1360" w:type="dxa"/>
            <w:tcBorders>
              <w:top w:val="single" w:sz="4" w:space="0" w:color="000000"/>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74.133</w:t>
            </w:r>
          </w:p>
        </w:tc>
        <w:tc>
          <w:tcPr>
            <w:tcW w:w="1400" w:type="dxa"/>
            <w:tcBorders>
              <w:top w:val="nil"/>
              <w:left w:val="single" w:sz="4" w:space="0" w:color="auto"/>
              <w:bottom w:val="single" w:sz="4" w:space="0" w:color="auto"/>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15.948</w:t>
            </w:r>
          </w:p>
        </w:tc>
      </w:tr>
      <w:tr w:rsidR="00094DC2" w:rsidRPr="00C27714">
        <w:trPr>
          <w:trHeight w:val="330"/>
        </w:trPr>
        <w:tc>
          <w:tcPr>
            <w:tcW w:w="720" w:type="dxa"/>
            <w:tcBorders>
              <w:top w:val="nil"/>
              <w:left w:val="single" w:sz="4" w:space="0" w:color="000000"/>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nil"/>
              <w:right w:val="nil"/>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1180" w:type="dxa"/>
            <w:tcBorders>
              <w:top w:val="nil"/>
              <w:left w:val="single" w:sz="4" w:space="0" w:color="000000"/>
              <w:bottom w:val="nil"/>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1125" w:type="dxa"/>
            <w:tcBorders>
              <w:top w:val="nil"/>
              <w:left w:val="nil"/>
              <w:bottom w:val="nil"/>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1200"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1360" w:type="dxa"/>
            <w:tcBorders>
              <w:top w:val="nil"/>
              <w:left w:val="nil"/>
              <w:bottom w:val="nil"/>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c>
          <w:tcPr>
            <w:tcW w:w="1400" w:type="dxa"/>
            <w:tcBorders>
              <w:top w:val="nil"/>
              <w:left w:val="single" w:sz="4" w:space="0" w:color="auto"/>
              <w:bottom w:val="nil"/>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 </w:t>
            </w:r>
          </w:p>
        </w:tc>
      </w:tr>
      <w:tr w:rsidR="00094DC2" w:rsidRPr="00C27714">
        <w:trPr>
          <w:trHeight w:val="315"/>
        </w:trPr>
        <w:tc>
          <w:tcPr>
            <w:tcW w:w="720" w:type="dxa"/>
            <w:tcBorders>
              <w:top w:val="single" w:sz="8" w:space="0" w:color="auto"/>
              <w:left w:val="single" w:sz="8" w:space="0" w:color="auto"/>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single" w:sz="8" w:space="0" w:color="auto"/>
              <w:left w:val="nil"/>
              <w:bottom w:val="single" w:sz="8" w:space="0" w:color="auto"/>
              <w:right w:val="single" w:sz="8" w:space="0" w:color="000000"/>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4</w:t>
            </w:r>
          </w:p>
        </w:tc>
        <w:tc>
          <w:tcPr>
            <w:tcW w:w="1400" w:type="dxa"/>
            <w:tcBorders>
              <w:top w:val="single" w:sz="8" w:space="0" w:color="auto"/>
              <w:left w:val="single" w:sz="4" w:space="0" w:color="auto"/>
              <w:bottom w:val="single" w:sz="8" w:space="0" w:color="auto"/>
              <w:right w:val="single" w:sz="8" w:space="0" w:color="auto"/>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345"/>
        </w:trPr>
        <w:tc>
          <w:tcPr>
            <w:tcW w:w="720" w:type="dxa"/>
            <w:tcBorders>
              <w:top w:val="nil"/>
              <w:left w:val="single" w:sz="4" w:space="0" w:color="000000"/>
              <w:bottom w:val="nil"/>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Cheltuieli pentru investitia de baza</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rPr>
                <w:rFonts w:ascii="Cambria" w:hAnsi="Cambria" w:cs="Cambria"/>
                <w:b/>
                <w:bCs/>
                <w:i/>
                <w:iCs/>
                <w:sz w:val="24"/>
                <w:szCs w:val="24"/>
                <w:lang w:eastAsia="ro-RO"/>
              </w:rPr>
            </w:pPr>
            <w:r w:rsidRPr="00C27714">
              <w:rPr>
                <w:rFonts w:ascii="Cambria" w:hAnsi="Cambria" w:cs="Cambria"/>
                <w:b/>
                <w:bCs/>
                <w:i/>
                <w:iCs/>
                <w:sz w:val="24"/>
                <w:szCs w:val="24"/>
                <w:lang w:eastAsia="ro-RO"/>
              </w:rPr>
              <w:t> </w:t>
            </w:r>
          </w:p>
        </w:tc>
      </w:tr>
      <w:tr w:rsidR="00094DC2" w:rsidRPr="00C27714">
        <w:trPr>
          <w:trHeight w:val="360"/>
        </w:trPr>
        <w:tc>
          <w:tcPr>
            <w:tcW w:w="720" w:type="dxa"/>
            <w:tcBorders>
              <w:top w:val="single" w:sz="4" w:space="0" w:color="000000"/>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4.1.</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Constructii si instalatii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506.867</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109.039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96.305</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603.172</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129.756</w:t>
            </w:r>
          </w:p>
        </w:tc>
      </w:tr>
      <w:tr w:rsidR="00094DC2" w:rsidRPr="00C27714">
        <w:trPr>
          <w:trHeight w:val="345"/>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4.2.</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xml:space="preserve">Montaj utilaje tehnologice </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570"/>
        </w:trPr>
        <w:tc>
          <w:tcPr>
            <w:tcW w:w="720" w:type="dxa"/>
            <w:tcBorders>
              <w:top w:val="nil"/>
              <w:left w:val="single" w:sz="4" w:space="0" w:color="000000"/>
              <w:bottom w:val="single" w:sz="4" w:space="0" w:color="000000"/>
              <w:right w:val="nil"/>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4.3.</w:t>
            </w:r>
          </w:p>
        </w:tc>
        <w:tc>
          <w:tcPr>
            <w:tcW w:w="3240" w:type="dxa"/>
            <w:tcBorders>
              <w:top w:val="nil"/>
              <w:left w:val="single" w:sz="4" w:space="0" w:color="000000"/>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Utilaje, echipamente tehnologice si functionale cu montaj</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21.790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4.688</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4.140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25.930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5.578</w:t>
            </w:r>
          </w:p>
        </w:tc>
      </w:tr>
      <w:tr w:rsidR="00094DC2" w:rsidRPr="00C27714">
        <w:trPr>
          <w:trHeight w:val="600"/>
        </w:trPr>
        <w:tc>
          <w:tcPr>
            <w:tcW w:w="720" w:type="dxa"/>
            <w:tcBorders>
              <w:top w:val="nil"/>
              <w:left w:val="single" w:sz="4" w:space="0" w:color="000000"/>
              <w:bottom w:val="single" w:sz="4" w:space="0" w:color="000000"/>
              <w:right w:val="nil"/>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4.4.</w:t>
            </w:r>
          </w:p>
        </w:tc>
        <w:tc>
          <w:tcPr>
            <w:tcW w:w="3240" w:type="dxa"/>
            <w:tcBorders>
              <w:top w:val="nil"/>
              <w:left w:val="single" w:sz="4" w:space="0" w:color="000000"/>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Utilaje fara montaj si echipamente de transport</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360"/>
        </w:trPr>
        <w:tc>
          <w:tcPr>
            <w:tcW w:w="720" w:type="dxa"/>
            <w:tcBorders>
              <w:top w:val="nil"/>
              <w:left w:val="single" w:sz="4" w:space="0" w:color="000000"/>
              <w:bottom w:val="single" w:sz="4" w:space="0" w:color="000000"/>
              <w:right w:val="nil"/>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4.5.</w:t>
            </w:r>
          </w:p>
        </w:tc>
        <w:tc>
          <w:tcPr>
            <w:tcW w:w="3240" w:type="dxa"/>
            <w:tcBorders>
              <w:top w:val="nil"/>
              <w:left w:val="single" w:sz="4" w:space="0" w:color="000000"/>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Dotari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39.349</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8.465</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7.476</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46.825</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10.073</w:t>
            </w:r>
          </w:p>
        </w:tc>
      </w:tr>
      <w:tr w:rsidR="00094DC2" w:rsidRPr="00C27714">
        <w:trPr>
          <w:trHeight w:val="390"/>
        </w:trPr>
        <w:tc>
          <w:tcPr>
            <w:tcW w:w="720" w:type="dxa"/>
            <w:tcBorders>
              <w:top w:val="nil"/>
              <w:left w:val="single" w:sz="4" w:space="0" w:color="000000"/>
              <w:bottom w:val="single" w:sz="4" w:space="0" w:color="000000"/>
              <w:right w:val="nil"/>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4.6.</w:t>
            </w:r>
          </w:p>
        </w:tc>
        <w:tc>
          <w:tcPr>
            <w:tcW w:w="3240" w:type="dxa"/>
            <w:tcBorders>
              <w:top w:val="nil"/>
              <w:left w:val="single" w:sz="4" w:space="0" w:color="000000"/>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Active necorporale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315"/>
        </w:trPr>
        <w:tc>
          <w:tcPr>
            <w:tcW w:w="720" w:type="dxa"/>
            <w:tcBorders>
              <w:top w:val="nil"/>
              <w:left w:val="single" w:sz="4" w:space="0" w:color="000000"/>
              <w:bottom w:val="nil"/>
              <w:right w:val="nil"/>
            </w:tcBorders>
            <w:shd w:val="clear" w:color="FF9900"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single" w:sz="4" w:space="0" w:color="000000"/>
              <w:bottom w:val="nil"/>
              <w:right w:val="single" w:sz="4" w:space="0" w:color="000000"/>
            </w:tcBorders>
            <w:shd w:val="clear" w:color="FF9900" w:fill="FFFFFF"/>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4</w:t>
            </w:r>
          </w:p>
        </w:tc>
        <w:tc>
          <w:tcPr>
            <w:tcW w:w="118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568.006</w:t>
            </w:r>
          </w:p>
        </w:tc>
        <w:tc>
          <w:tcPr>
            <w:tcW w:w="1125"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122.191</w:t>
            </w:r>
          </w:p>
        </w:tc>
        <w:tc>
          <w:tcPr>
            <w:tcW w:w="120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107.921</w:t>
            </w:r>
          </w:p>
        </w:tc>
        <w:tc>
          <w:tcPr>
            <w:tcW w:w="1360" w:type="dxa"/>
            <w:tcBorders>
              <w:top w:val="nil"/>
              <w:left w:val="nil"/>
              <w:bottom w:val="nil"/>
              <w:right w:val="single" w:sz="4" w:space="0" w:color="000000"/>
            </w:tcBorders>
            <w:shd w:val="clear" w:color="auto"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675.927</w:t>
            </w:r>
          </w:p>
        </w:tc>
        <w:tc>
          <w:tcPr>
            <w:tcW w:w="1400" w:type="dxa"/>
            <w:tcBorders>
              <w:top w:val="nil"/>
              <w:left w:val="single" w:sz="4" w:space="0" w:color="auto"/>
              <w:bottom w:val="nil"/>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145.408</w:t>
            </w:r>
          </w:p>
        </w:tc>
      </w:tr>
      <w:tr w:rsidR="00094DC2" w:rsidRPr="00C27714">
        <w:trPr>
          <w:trHeight w:val="274"/>
        </w:trPr>
        <w:tc>
          <w:tcPr>
            <w:tcW w:w="720" w:type="dxa"/>
            <w:tcBorders>
              <w:top w:val="single" w:sz="8" w:space="0" w:color="auto"/>
              <w:left w:val="single" w:sz="8" w:space="0" w:color="auto"/>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single" w:sz="8" w:space="0" w:color="auto"/>
              <w:left w:val="nil"/>
              <w:bottom w:val="single" w:sz="8" w:space="0" w:color="auto"/>
              <w:right w:val="single" w:sz="4" w:space="0" w:color="000000"/>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5</w:t>
            </w:r>
          </w:p>
        </w:tc>
        <w:tc>
          <w:tcPr>
            <w:tcW w:w="1400" w:type="dxa"/>
            <w:tcBorders>
              <w:top w:val="single" w:sz="8" w:space="0" w:color="auto"/>
              <w:left w:val="single" w:sz="4" w:space="0" w:color="auto"/>
              <w:bottom w:val="single" w:sz="8" w:space="0" w:color="auto"/>
              <w:right w:val="single" w:sz="8" w:space="0" w:color="auto"/>
            </w:tcBorders>
            <w:shd w:val="clear" w:color="FFFFCC" w:fill="FFFFFF"/>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39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Alte cheltuieli</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42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5.1.</w:t>
            </w:r>
          </w:p>
        </w:tc>
        <w:tc>
          <w:tcPr>
            <w:tcW w:w="324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xml:space="preserve">Organizare de santier  </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3.760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0.809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0.714</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4.474</w:t>
            </w:r>
          </w:p>
        </w:tc>
        <w:tc>
          <w:tcPr>
            <w:tcW w:w="1400" w:type="dxa"/>
            <w:tcBorders>
              <w:top w:val="nil"/>
              <w:left w:val="single" w:sz="4" w:space="0" w:color="auto"/>
              <w:bottom w:val="single" w:sz="4" w:space="0" w:color="auto"/>
              <w:right w:val="single" w:sz="4" w:space="0" w:color="auto"/>
            </w:tcBorders>
            <w:shd w:val="clear" w:color="FFCC00"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0.963</w:t>
            </w:r>
          </w:p>
        </w:tc>
      </w:tr>
      <w:tr w:rsidR="00094DC2" w:rsidRPr="00C27714">
        <w:trPr>
          <w:trHeight w:val="405"/>
        </w:trPr>
        <w:tc>
          <w:tcPr>
            <w:tcW w:w="720" w:type="dxa"/>
            <w:tcBorders>
              <w:top w:val="nil"/>
              <w:left w:val="single" w:sz="4" w:space="0" w:color="000000"/>
              <w:bottom w:val="nil"/>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5.1.1. Lucrari de constructii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3.760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0.809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0.714</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4.474</w:t>
            </w:r>
          </w:p>
        </w:tc>
        <w:tc>
          <w:tcPr>
            <w:tcW w:w="1400" w:type="dxa"/>
            <w:tcBorders>
              <w:top w:val="nil"/>
              <w:left w:val="single" w:sz="4" w:space="0" w:color="auto"/>
              <w:bottom w:val="single" w:sz="4" w:space="0" w:color="auto"/>
              <w:right w:val="single" w:sz="4" w:space="0" w:color="auto"/>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0.963</w:t>
            </w:r>
          </w:p>
        </w:tc>
      </w:tr>
      <w:tr w:rsidR="00094DC2" w:rsidRPr="00C27714">
        <w:trPr>
          <w:trHeight w:val="645"/>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5.1.2. Cheltuieli conexe organizarii santierului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shd w:val="clear" w:color="auto"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63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5.2.</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Comisioane, cote, taxe, costul creditului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12.122</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2.608</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12.122</w:t>
            </w:r>
          </w:p>
        </w:tc>
        <w:tc>
          <w:tcPr>
            <w:tcW w:w="1400" w:type="dxa"/>
            <w:tcBorders>
              <w:top w:val="nil"/>
              <w:left w:val="single" w:sz="4" w:space="0" w:color="auto"/>
              <w:bottom w:val="single" w:sz="4" w:space="0" w:color="auto"/>
              <w:right w:val="single" w:sz="4" w:space="0" w:color="auto"/>
            </w:tcBorders>
            <w:shd w:val="clear" w:color="FFCC00"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2.608</w:t>
            </w:r>
          </w:p>
        </w:tc>
      </w:tr>
      <w:tr w:rsidR="00094DC2" w:rsidRPr="00C27714">
        <w:trPr>
          <w:trHeight w:val="1110"/>
        </w:trPr>
        <w:tc>
          <w:tcPr>
            <w:tcW w:w="720" w:type="dxa"/>
            <w:tcBorders>
              <w:top w:val="nil"/>
              <w:left w:val="single" w:sz="4" w:space="0" w:color="000000"/>
              <w:bottom w:val="nil"/>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5.2.1. Comisioanele şi dobânzile aferente creditului băncii</w:t>
            </w:r>
            <w:r w:rsidRPr="00C27714">
              <w:rPr>
                <w:rFonts w:ascii="Cambria" w:hAnsi="Cambria" w:cs="Cambria"/>
                <w:sz w:val="24"/>
                <w:szCs w:val="24"/>
                <w:lang w:eastAsia="ro-RO"/>
              </w:rPr>
              <w:br/>
              <w:t>finanţatoare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5.016</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1.079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5.016</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1.079</w:t>
            </w:r>
          </w:p>
        </w:tc>
      </w:tr>
      <w:tr w:rsidR="00094DC2" w:rsidRPr="00C27714">
        <w:trPr>
          <w:trHeight w:val="975"/>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xml:space="preserve">5.2.2. Cota aferentă ISC pentru controlul calităţii lucrărilor de construcţii </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0.646</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0.139</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0.646</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0.139</w:t>
            </w:r>
          </w:p>
        </w:tc>
      </w:tr>
      <w:tr w:rsidR="00094DC2" w:rsidRPr="00C27714">
        <w:trPr>
          <w:trHeight w:val="1560"/>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5.2.3. Cota aferentă ISC pentru controlul statului în amenajarea teritoriului, urbanism şi pentru autorizarea lucrărilor de construcţii</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3.230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0.695</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3.230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0.695</w:t>
            </w:r>
          </w:p>
        </w:tc>
      </w:tr>
      <w:tr w:rsidR="00094DC2" w:rsidRPr="00C27714">
        <w:trPr>
          <w:trHeight w:val="660"/>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5.2.4. Cota aferentă Casei Sociale a Constructorilor - CSC</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3.230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0.695</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3.230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0.695</w:t>
            </w:r>
          </w:p>
        </w:tc>
      </w:tr>
      <w:tr w:rsidR="00094DC2" w:rsidRPr="00C27714">
        <w:trPr>
          <w:trHeight w:val="1050"/>
        </w:trPr>
        <w:tc>
          <w:tcPr>
            <w:tcW w:w="720" w:type="dxa"/>
            <w:tcBorders>
              <w:top w:val="nil"/>
              <w:left w:val="single" w:sz="4" w:space="0" w:color="000000"/>
              <w:bottom w:val="single" w:sz="4" w:space="0" w:color="000000"/>
              <w:right w:val="single" w:sz="4" w:space="0" w:color="000000"/>
            </w:tcBorders>
            <w:noWrap/>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5.2.5. Taxe pentru acorduri, avize conforme şi autorizaţia de construire/desfiinţare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55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5.3.</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 xml:space="preserve">Cheltuieli diverse si neprevazute  </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38.355</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8.251</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7.287</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45.642</w:t>
            </w:r>
          </w:p>
        </w:tc>
        <w:tc>
          <w:tcPr>
            <w:tcW w:w="1400" w:type="dxa"/>
            <w:tcBorders>
              <w:top w:val="nil"/>
              <w:left w:val="single" w:sz="4" w:space="0" w:color="auto"/>
              <w:bottom w:val="single" w:sz="4" w:space="0" w:color="auto"/>
              <w:right w:val="single" w:sz="4" w:space="0" w:color="auto"/>
            </w:tcBorders>
            <w:shd w:val="clear" w:color="FFCC00"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9.819</w:t>
            </w:r>
          </w:p>
        </w:tc>
      </w:tr>
      <w:tr w:rsidR="00094DC2" w:rsidRPr="00C27714">
        <w:trPr>
          <w:trHeight w:val="37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5.4.</w:t>
            </w:r>
          </w:p>
        </w:tc>
        <w:tc>
          <w:tcPr>
            <w:tcW w:w="3240" w:type="dxa"/>
            <w:tcBorders>
              <w:top w:val="nil"/>
              <w:left w:val="nil"/>
              <w:bottom w:val="single" w:sz="4" w:space="0" w:color="000000"/>
              <w:right w:val="single" w:sz="4" w:space="0" w:color="000000"/>
            </w:tcBorders>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Cheltuieli pentru informare şi publicitate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shd w:val="clear" w:color="FFCC00" w:fill="FFFFFF"/>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375"/>
        </w:trPr>
        <w:tc>
          <w:tcPr>
            <w:tcW w:w="720" w:type="dxa"/>
            <w:tcBorders>
              <w:top w:val="nil"/>
              <w:left w:val="single" w:sz="4" w:space="0" w:color="000000"/>
              <w:bottom w:val="nil"/>
              <w:right w:val="single" w:sz="4" w:space="0" w:color="000000"/>
            </w:tcBorders>
            <w:shd w:val="clear" w:color="FF9900"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nil"/>
              <w:right w:val="single" w:sz="4" w:space="0" w:color="000000"/>
            </w:tcBorders>
            <w:shd w:val="clear" w:color="FF9900" w:fill="FFFFFF"/>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5</w:t>
            </w:r>
          </w:p>
        </w:tc>
        <w:tc>
          <w:tcPr>
            <w:tcW w:w="118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54.237</w:t>
            </w:r>
          </w:p>
        </w:tc>
        <w:tc>
          <w:tcPr>
            <w:tcW w:w="1125"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11.668</w:t>
            </w:r>
          </w:p>
        </w:tc>
        <w:tc>
          <w:tcPr>
            <w:tcW w:w="120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8.002</w:t>
            </w:r>
          </w:p>
        </w:tc>
        <w:tc>
          <w:tcPr>
            <w:tcW w:w="1360" w:type="dxa"/>
            <w:tcBorders>
              <w:top w:val="nil"/>
              <w:left w:val="nil"/>
              <w:bottom w:val="nil"/>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62.239</w:t>
            </w:r>
          </w:p>
        </w:tc>
        <w:tc>
          <w:tcPr>
            <w:tcW w:w="1400" w:type="dxa"/>
            <w:tcBorders>
              <w:top w:val="nil"/>
              <w:left w:val="single" w:sz="4" w:space="0" w:color="auto"/>
              <w:bottom w:val="nil"/>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13.389</w:t>
            </w:r>
          </w:p>
        </w:tc>
      </w:tr>
      <w:tr w:rsidR="00094DC2" w:rsidRPr="00C27714">
        <w:trPr>
          <w:trHeight w:val="285"/>
        </w:trPr>
        <w:tc>
          <w:tcPr>
            <w:tcW w:w="720" w:type="dxa"/>
            <w:tcBorders>
              <w:top w:val="single" w:sz="8" w:space="0" w:color="auto"/>
              <w:left w:val="single" w:sz="8" w:space="0" w:color="auto"/>
              <w:bottom w:val="single" w:sz="8" w:space="0" w:color="auto"/>
              <w:right w:val="single" w:sz="4" w:space="0" w:color="000000"/>
            </w:tcBorders>
            <w:shd w:val="clear" w:color="FFFFCC" w:fill="CC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single" w:sz="8" w:space="0" w:color="auto"/>
              <w:left w:val="nil"/>
              <w:bottom w:val="single" w:sz="8" w:space="0" w:color="auto"/>
              <w:right w:val="single" w:sz="4" w:space="0" w:color="000000"/>
            </w:tcBorders>
            <w:shd w:val="clear" w:color="FFFFCC" w:fill="CCFFFF"/>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CAPITOLUL 6</w:t>
            </w:r>
          </w:p>
        </w:tc>
        <w:tc>
          <w:tcPr>
            <w:tcW w:w="1400" w:type="dxa"/>
            <w:tcBorders>
              <w:top w:val="single" w:sz="8" w:space="0" w:color="auto"/>
              <w:left w:val="single" w:sz="4" w:space="0" w:color="auto"/>
              <w:bottom w:val="single" w:sz="8" w:space="0" w:color="auto"/>
              <w:right w:val="single" w:sz="8" w:space="0" w:color="auto"/>
            </w:tcBorders>
            <w:shd w:val="clear" w:color="FFFFCC" w:fill="CCFFFF"/>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37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8105" w:type="dxa"/>
            <w:gridSpan w:val="5"/>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Cheltuieli pentru probe tehnologice si teste si predare la beneficiar</w:t>
            </w:r>
          </w:p>
        </w:tc>
        <w:tc>
          <w:tcPr>
            <w:tcW w:w="1400" w:type="dxa"/>
            <w:tcBorders>
              <w:top w:val="nil"/>
              <w:left w:val="single" w:sz="4" w:space="0" w:color="auto"/>
              <w:bottom w:val="single" w:sz="4" w:space="0" w:color="auto"/>
              <w:right w:val="single" w:sz="4" w:space="0" w:color="auto"/>
            </w:tcBorders>
            <w:vAlign w:val="center"/>
          </w:tcPr>
          <w:p w:rsidR="00094DC2" w:rsidRPr="00C27714" w:rsidRDefault="00094DC2" w:rsidP="00C27714">
            <w:pPr>
              <w:spacing w:after="0" w:line="240" w:lineRule="auto"/>
              <w:rPr>
                <w:rFonts w:ascii="Cambria" w:hAnsi="Cambria" w:cs="Cambria"/>
                <w:b/>
                <w:bCs/>
                <w:sz w:val="24"/>
                <w:szCs w:val="24"/>
                <w:lang w:eastAsia="ro-RO"/>
              </w:rPr>
            </w:pPr>
            <w:r w:rsidRPr="00C27714">
              <w:rPr>
                <w:rFonts w:ascii="Cambria" w:hAnsi="Cambria" w:cs="Cambria"/>
                <w:b/>
                <w:bCs/>
                <w:sz w:val="24"/>
                <w:szCs w:val="24"/>
                <w:lang w:eastAsia="ro-RO"/>
              </w:rPr>
              <w:t> </w:t>
            </w:r>
          </w:p>
        </w:tc>
      </w:tr>
      <w:tr w:rsidR="00094DC2" w:rsidRPr="00C27714">
        <w:trPr>
          <w:trHeight w:val="600"/>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6.1</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Pregatirea personalului de exploatare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405"/>
        </w:trPr>
        <w:tc>
          <w:tcPr>
            <w:tcW w:w="720" w:type="dxa"/>
            <w:tcBorders>
              <w:top w:val="nil"/>
              <w:left w:val="single" w:sz="4" w:space="0" w:color="000000"/>
              <w:bottom w:val="single" w:sz="4" w:space="0" w:color="000000"/>
              <w:right w:val="single" w:sz="4" w:space="0" w:color="000000"/>
            </w:tcBorders>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6.2</w:t>
            </w:r>
          </w:p>
        </w:tc>
        <w:tc>
          <w:tcPr>
            <w:tcW w:w="3240" w:type="dxa"/>
            <w:tcBorders>
              <w:top w:val="nil"/>
              <w:left w:val="nil"/>
              <w:bottom w:val="single" w:sz="4" w:space="0" w:color="000000"/>
              <w:right w:val="single" w:sz="4" w:space="0" w:color="000000"/>
            </w:tcBorders>
            <w:vAlign w:val="center"/>
          </w:tcPr>
          <w:p w:rsidR="00094DC2" w:rsidRPr="00C27714" w:rsidRDefault="00094DC2" w:rsidP="00C27714">
            <w:pPr>
              <w:spacing w:after="0" w:line="240" w:lineRule="auto"/>
              <w:rPr>
                <w:rFonts w:ascii="Cambria" w:hAnsi="Cambria" w:cs="Cambria"/>
                <w:sz w:val="24"/>
                <w:szCs w:val="24"/>
                <w:lang w:eastAsia="ro-RO"/>
              </w:rPr>
            </w:pPr>
            <w:r w:rsidRPr="00C27714">
              <w:rPr>
                <w:rFonts w:ascii="Cambria" w:hAnsi="Cambria" w:cs="Cambria"/>
                <w:sz w:val="24"/>
                <w:szCs w:val="24"/>
                <w:lang w:eastAsia="ro-RO"/>
              </w:rPr>
              <w:t>Probe tehnologice si teste</w:t>
            </w:r>
          </w:p>
        </w:tc>
        <w:tc>
          <w:tcPr>
            <w:tcW w:w="118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125"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20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360" w:type="dxa"/>
            <w:tcBorders>
              <w:top w:val="nil"/>
              <w:left w:val="nil"/>
              <w:bottom w:val="single" w:sz="4" w:space="0" w:color="000000"/>
              <w:right w:val="single" w:sz="4" w:space="0" w:color="000000"/>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c>
          <w:tcPr>
            <w:tcW w:w="1400" w:type="dxa"/>
            <w:tcBorders>
              <w:top w:val="nil"/>
              <w:left w:val="single" w:sz="4" w:space="0" w:color="auto"/>
              <w:bottom w:val="single" w:sz="4" w:space="0" w:color="auto"/>
              <w:right w:val="single" w:sz="4" w:space="0" w:color="auto"/>
            </w:tcBorders>
            <w:noWrap/>
            <w:vAlign w:val="center"/>
          </w:tcPr>
          <w:p w:rsidR="00094DC2" w:rsidRPr="00C27714" w:rsidRDefault="00094DC2" w:rsidP="00C27714">
            <w:pPr>
              <w:spacing w:after="0" w:line="240" w:lineRule="auto"/>
              <w:jc w:val="right"/>
              <w:rPr>
                <w:rFonts w:ascii="Cambria" w:hAnsi="Cambria" w:cs="Cambria"/>
                <w:sz w:val="24"/>
                <w:szCs w:val="24"/>
                <w:lang w:eastAsia="ro-RO"/>
              </w:rPr>
            </w:pPr>
            <w:r w:rsidRPr="00C27714">
              <w:rPr>
                <w:rFonts w:ascii="Cambria" w:hAnsi="Cambria" w:cs="Cambria"/>
                <w:sz w:val="24"/>
                <w:szCs w:val="24"/>
                <w:lang w:eastAsia="ro-RO"/>
              </w:rPr>
              <w:t>0.000</w:t>
            </w:r>
          </w:p>
        </w:tc>
      </w:tr>
      <w:tr w:rsidR="00094DC2" w:rsidRPr="00C27714">
        <w:trPr>
          <w:trHeight w:val="330"/>
        </w:trPr>
        <w:tc>
          <w:tcPr>
            <w:tcW w:w="720" w:type="dxa"/>
            <w:tcBorders>
              <w:top w:val="nil"/>
              <w:left w:val="single" w:sz="4" w:space="0" w:color="000000"/>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center"/>
              <w:rPr>
                <w:rFonts w:ascii="Cambria" w:hAnsi="Cambria" w:cs="Cambria"/>
                <w:sz w:val="24"/>
                <w:szCs w:val="24"/>
                <w:lang w:eastAsia="ro-RO"/>
              </w:rPr>
            </w:pPr>
            <w:r w:rsidRPr="00C27714">
              <w:rPr>
                <w:rFonts w:ascii="Cambria" w:hAnsi="Cambria" w:cs="Cambria"/>
                <w:sz w:val="24"/>
                <w:szCs w:val="24"/>
                <w:lang w:eastAsia="ro-RO"/>
              </w:rPr>
              <w:t> </w:t>
            </w:r>
          </w:p>
        </w:tc>
        <w:tc>
          <w:tcPr>
            <w:tcW w:w="3240" w:type="dxa"/>
            <w:tcBorders>
              <w:top w:val="nil"/>
              <w:left w:val="nil"/>
              <w:bottom w:val="single" w:sz="4" w:space="0" w:color="000000"/>
              <w:right w:val="single" w:sz="4" w:space="0" w:color="000000"/>
            </w:tcBorders>
            <w:shd w:val="clear" w:color="FF9900" w:fill="FFFFFF"/>
            <w:vAlign w:val="center"/>
          </w:tcPr>
          <w:p w:rsidR="00094DC2" w:rsidRPr="00C27714" w:rsidRDefault="00094DC2" w:rsidP="00C27714">
            <w:pPr>
              <w:spacing w:after="0" w:line="240" w:lineRule="auto"/>
              <w:jc w:val="right"/>
              <w:rPr>
                <w:rFonts w:ascii="Cambria" w:hAnsi="Cambria" w:cs="Cambria"/>
                <w:b/>
                <w:bCs/>
                <w:i/>
                <w:iCs/>
                <w:sz w:val="24"/>
                <w:szCs w:val="24"/>
                <w:lang w:eastAsia="ro-RO"/>
              </w:rPr>
            </w:pPr>
            <w:r w:rsidRPr="00C27714">
              <w:rPr>
                <w:rFonts w:ascii="Cambria" w:hAnsi="Cambria" w:cs="Cambria"/>
                <w:b/>
                <w:bCs/>
                <w:i/>
                <w:iCs/>
                <w:sz w:val="24"/>
                <w:szCs w:val="24"/>
                <w:lang w:eastAsia="ro-RO"/>
              </w:rPr>
              <w:t>TOTAL CAPITOL 6</w:t>
            </w:r>
          </w:p>
        </w:tc>
        <w:tc>
          <w:tcPr>
            <w:tcW w:w="1180" w:type="dxa"/>
            <w:tcBorders>
              <w:top w:val="nil"/>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125" w:type="dxa"/>
            <w:tcBorders>
              <w:top w:val="nil"/>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200" w:type="dxa"/>
            <w:tcBorders>
              <w:top w:val="nil"/>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360" w:type="dxa"/>
            <w:tcBorders>
              <w:top w:val="nil"/>
              <w:left w:val="nil"/>
              <w:bottom w:val="single" w:sz="4" w:space="0" w:color="000000"/>
              <w:right w:val="single" w:sz="4" w:space="0" w:color="000000"/>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c>
          <w:tcPr>
            <w:tcW w:w="1400" w:type="dxa"/>
            <w:tcBorders>
              <w:top w:val="nil"/>
              <w:left w:val="single" w:sz="4" w:space="0" w:color="auto"/>
              <w:bottom w:val="single" w:sz="4" w:space="0" w:color="auto"/>
              <w:right w:val="single" w:sz="4" w:space="0" w:color="auto"/>
            </w:tcBorders>
            <w:shd w:val="clear" w:color="FF9900" w:fill="FFFFFF"/>
            <w:noWrap/>
            <w:vAlign w:val="center"/>
          </w:tcPr>
          <w:p w:rsidR="00094DC2" w:rsidRPr="00C27714" w:rsidRDefault="00094DC2" w:rsidP="00C27714">
            <w:pPr>
              <w:spacing w:after="0" w:line="240" w:lineRule="auto"/>
              <w:jc w:val="right"/>
              <w:rPr>
                <w:rFonts w:ascii="Cambria" w:hAnsi="Cambria" w:cs="Cambria"/>
                <w:b/>
                <w:bCs/>
                <w:sz w:val="24"/>
                <w:szCs w:val="24"/>
                <w:lang w:eastAsia="ro-RO"/>
              </w:rPr>
            </w:pPr>
            <w:r w:rsidRPr="00C27714">
              <w:rPr>
                <w:rFonts w:ascii="Cambria" w:hAnsi="Cambria" w:cs="Cambria"/>
                <w:b/>
                <w:bCs/>
                <w:sz w:val="24"/>
                <w:szCs w:val="24"/>
                <w:lang w:eastAsia="ro-RO"/>
              </w:rPr>
              <w:t>0.000</w:t>
            </w:r>
          </w:p>
        </w:tc>
      </w:tr>
      <w:tr w:rsidR="00094DC2" w:rsidRPr="00C27714">
        <w:trPr>
          <w:trHeight w:val="315"/>
        </w:trPr>
        <w:tc>
          <w:tcPr>
            <w:tcW w:w="3960"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i/>
                <w:iCs/>
                <w:color w:val="000000"/>
                <w:sz w:val="24"/>
                <w:szCs w:val="24"/>
                <w:lang w:eastAsia="ro-RO"/>
              </w:rPr>
            </w:pPr>
            <w:r w:rsidRPr="00C27714">
              <w:rPr>
                <w:rFonts w:ascii="Cambria" w:hAnsi="Cambria" w:cs="Cambria"/>
                <w:b/>
                <w:bCs/>
                <w:i/>
                <w:iCs/>
                <w:color w:val="000000"/>
                <w:sz w:val="24"/>
                <w:szCs w:val="24"/>
                <w:lang w:eastAsia="ro-RO"/>
              </w:rPr>
              <w:t>TOTAL GENERAL</w:t>
            </w:r>
          </w:p>
        </w:tc>
        <w:tc>
          <w:tcPr>
            <w:tcW w:w="1180" w:type="dxa"/>
            <w:tcBorders>
              <w:top w:val="nil"/>
              <w:left w:val="nil"/>
              <w:bottom w:val="nil"/>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760.509</w:t>
            </w:r>
          </w:p>
        </w:tc>
        <w:tc>
          <w:tcPr>
            <w:tcW w:w="1125" w:type="dxa"/>
            <w:tcBorders>
              <w:top w:val="nil"/>
              <w:left w:val="nil"/>
              <w:bottom w:val="nil"/>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163.603</w:t>
            </w:r>
          </w:p>
        </w:tc>
        <w:tc>
          <w:tcPr>
            <w:tcW w:w="1200" w:type="dxa"/>
            <w:tcBorders>
              <w:top w:val="nil"/>
              <w:left w:val="nil"/>
              <w:bottom w:val="nil"/>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141.203</w:t>
            </w:r>
          </w:p>
        </w:tc>
        <w:tc>
          <w:tcPr>
            <w:tcW w:w="1360" w:type="dxa"/>
            <w:tcBorders>
              <w:top w:val="nil"/>
              <w:left w:val="nil"/>
              <w:bottom w:val="nil"/>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901.712</w:t>
            </w:r>
          </w:p>
        </w:tc>
        <w:tc>
          <w:tcPr>
            <w:tcW w:w="1400" w:type="dxa"/>
            <w:tcBorders>
              <w:top w:val="nil"/>
              <w:left w:val="single" w:sz="4" w:space="0" w:color="auto"/>
              <w:bottom w:val="single" w:sz="4" w:space="0" w:color="auto"/>
              <w:right w:val="single" w:sz="4" w:space="0" w:color="auto"/>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193.979</w:t>
            </w:r>
          </w:p>
        </w:tc>
      </w:tr>
      <w:tr w:rsidR="00094DC2" w:rsidRPr="00C27714">
        <w:trPr>
          <w:trHeight w:val="315"/>
        </w:trPr>
        <w:tc>
          <w:tcPr>
            <w:tcW w:w="3960"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i/>
                <w:iCs/>
                <w:color w:val="000000"/>
                <w:sz w:val="24"/>
                <w:szCs w:val="24"/>
                <w:lang w:eastAsia="ro-RO"/>
              </w:rPr>
            </w:pPr>
            <w:r w:rsidRPr="00C27714">
              <w:rPr>
                <w:rFonts w:ascii="Cambria" w:hAnsi="Cambria" w:cs="Cambria"/>
                <w:b/>
                <w:bCs/>
                <w:i/>
                <w:iCs/>
                <w:color w:val="000000"/>
                <w:sz w:val="24"/>
                <w:szCs w:val="24"/>
                <w:lang w:eastAsia="ro-RO"/>
              </w:rPr>
              <w:t>din care: C+M</w:t>
            </w:r>
          </w:p>
        </w:tc>
        <w:tc>
          <w:tcPr>
            <w:tcW w:w="1180" w:type="dxa"/>
            <w:tcBorders>
              <w:top w:val="nil"/>
              <w:left w:val="nil"/>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585.764</w:t>
            </w:r>
          </w:p>
        </w:tc>
        <w:tc>
          <w:tcPr>
            <w:tcW w:w="1125" w:type="dxa"/>
            <w:tcBorders>
              <w:top w:val="nil"/>
              <w:left w:val="nil"/>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126.011</w:t>
            </w:r>
          </w:p>
        </w:tc>
        <w:tc>
          <w:tcPr>
            <w:tcW w:w="1200" w:type="dxa"/>
            <w:tcBorders>
              <w:top w:val="nil"/>
              <w:left w:val="nil"/>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111.295</w:t>
            </w:r>
          </w:p>
        </w:tc>
        <w:tc>
          <w:tcPr>
            <w:tcW w:w="1360" w:type="dxa"/>
            <w:tcBorders>
              <w:top w:val="nil"/>
              <w:left w:val="nil"/>
              <w:bottom w:val="single" w:sz="4" w:space="0" w:color="000000"/>
              <w:right w:val="single" w:sz="4" w:space="0" w:color="000000"/>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697.059</w:t>
            </w:r>
          </w:p>
        </w:tc>
        <w:tc>
          <w:tcPr>
            <w:tcW w:w="1400" w:type="dxa"/>
            <w:tcBorders>
              <w:top w:val="nil"/>
              <w:left w:val="single" w:sz="4" w:space="0" w:color="auto"/>
              <w:bottom w:val="single" w:sz="4" w:space="0" w:color="auto"/>
              <w:right w:val="single" w:sz="4" w:space="0" w:color="auto"/>
            </w:tcBorders>
            <w:shd w:val="clear" w:color="FFFFCC" w:fill="FFFFFF"/>
            <w:noWrap/>
            <w:vAlign w:val="center"/>
          </w:tcPr>
          <w:p w:rsidR="00094DC2" w:rsidRPr="00C27714" w:rsidRDefault="00094DC2" w:rsidP="00C27714">
            <w:pPr>
              <w:spacing w:after="0" w:line="240" w:lineRule="auto"/>
              <w:jc w:val="right"/>
              <w:rPr>
                <w:rFonts w:ascii="Cambria" w:hAnsi="Cambria" w:cs="Cambria"/>
                <w:b/>
                <w:bCs/>
                <w:color w:val="000000"/>
                <w:sz w:val="24"/>
                <w:szCs w:val="24"/>
                <w:lang w:eastAsia="ro-RO"/>
              </w:rPr>
            </w:pPr>
            <w:r w:rsidRPr="00C27714">
              <w:rPr>
                <w:rFonts w:ascii="Cambria" w:hAnsi="Cambria" w:cs="Cambria"/>
                <w:b/>
                <w:bCs/>
                <w:color w:val="000000"/>
                <w:sz w:val="24"/>
                <w:szCs w:val="24"/>
                <w:lang w:eastAsia="ro-RO"/>
              </w:rPr>
              <w:t>149.954</w:t>
            </w:r>
          </w:p>
        </w:tc>
      </w:tr>
    </w:tbl>
    <w:bookmarkEnd w:id="3"/>
    <w:p w:rsidR="00094DC2" w:rsidRDefault="00094DC2" w:rsidP="00AA0E5F">
      <w:pPr>
        <w:rPr>
          <w:rFonts w:ascii="Times New Roman" w:hAnsi="Times New Roman" w:cs="Times New Roman"/>
          <w:b/>
          <w:bCs/>
          <w:sz w:val="24"/>
          <w:szCs w:val="24"/>
        </w:rPr>
      </w:pPr>
      <w:r w:rsidRPr="00C27714">
        <w:rPr>
          <w:rFonts w:ascii="Times New Roman" w:hAnsi="Times New Roman" w:cs="Times New Roman"/>
          <w:b/>
          <w:bCs/>
          <w:sz w:val="24"/>
          <w:szCs w:val="24"/>
        </w:rPr>
        <w:tab/>
      </w:r>
    </w:p>
    <w:p w:rsidR="00094DC2" w:rsidRDefault="00094DC2" w:rsidP="00AA0E5F">
      <w:pPr>
        <w:rPr>
          <w:rFonts w:ascii="Times New Roman" w:hAnsi="Times New Roman" w:cs="Times New Roman"/>
          <w:b/>
          <w:bCs/>
          <w:sz w:val="24"/>
          <w:szCs w:val="24"/>
        </w:rPr>
      </w:pPr>
    </w:p>
    <w:p w:rsidR="00094DC2" w:rsidRDefault="00094DC2" w:rsidP="00AA0E5F">
      <w:pPr>
        <w:rPr>
          <w:rFonts w:ascii="Times New Roman" w:hAnsi="Times New Roman" w:cs="Times New Roman"/>
          <w:b/>
          <w:bCs/>
          <w:sz w:val="24"/>
          <w:szCs w:val="24"/>
        </w:rPr>
      </w:pPr>
      <w:r>
        <w:rPr>
          <w:rFonts w:ascii="Times New Roman" w:hAnsi="Times New Roman" w:cs="Times New Roman"/>
          <w:b/>
          <w:bCs/>
          <w:sz w:val="24"/>
          <w:szCs w:val="24"/>
        </w:rPr>
        <w:tab/>
      </w:r>
      <w:r w:rsidRPr="00C27714">
        <w:rPr>
          <w:rFonts w:ascii="Times New Roman" w:hAnsi="Times New Roman" w:cs="Times New Roman"/>
          <w:b/>
          <w:bCs/>
          <w:sz w:val="24"/>
          <w:szCs w:val="24"/>
          <w:u w:val="single"/>
        </w:rPr>
        <w:t xml:space="preserve">Art.2. </w:t>
      </w:r>
      <w:r w:rsidRPr="00C27714">
        <w:rPr>
          <w:rFonts w:ascii="Times New Roman" w:hAnsi="Times New Roman" w:cs="Times New Roman"/>
          <w:b/>
          <w:bCs/>
          <w:sz w:val="24"/>
          <w:szCs w:val="24"/>
        </w:rPr>
        <w:t>In conformitate cu dispoziţiile art. 61 din Legea nr. 215/2001 pentru administraţie publică locală, republicată cu modificările şi completările ulterioare, Primarul comunei Deleni cu aparatul de specialitate pe care îl conduce va asigura în condiţiile prevăzute de lege punerea în aplicare a prevederilor prezentei hotărâri..</w:t>
      </w:r>
    </w:p>
    <w:p w:rsidR="00094DC2" w:rsidRDefault="00094DC2" w:rsidP="00AA0E5F">
      <w:pPr>
        <w:rPr>
          <w:rFonts w:ascii="Times New Roman" w:hAnsi="Times New Roman" w:cs="Times New Roman"/>
          <w:b/>
          <w:bCs/>
          <w:sz w:val="24"/>
          <w:szCs w:val="24"/>
        </w:rPr>
      </w:pPr>
    </w:p>
    <w:p w:rsidR="00094DC2" w:rsidRDefault="00094DC2" w:rsidP="00AA0E5F">
      <w:pPr>
        <w:rPr>
          <w:rFonts w:ascii="Times New Roman" w:hAnsi="Times New Roman" w:cs="Times New Roman"/>
          <w:b/>
          <w:bCs/>
          <w:sz w:val="24"/>
          <w:szCs w:val="24"/>
        </w:rPr>
      </w:pPr>
    </w:p>
    <w:p w:rsidR="00094DC2" w:rsidRDefault="00094DC2" w:rsidP="00AA0E5F">
      <w:pPr>
        <w:rPr>
          <w:rFonts w:ascii="Times New Roman" w:hAnsi="Times New Roman" w:cs="Times New Roman"/>
          <w:b/>
          <w:bCs/>
          <w:sz w:val="24"/>
          <w:szCs w:val="24"/>
        </w:rPr>
      </w:pPr>
    </w:p>
    <w:p w:rsidR="00094DC2" w:rsidRPr="00C27714" w:rsidRDefault="00094DC2" w:rsidP="00AA0E5F">
      <w:pPr>
        <w:rPr>
          <w:rFonts w:ascii="Times New Roman" w:hAnsi="Times New Roman" w:cs="Times New Roman"/>
          <w:b/>
          <w:bCs/>
          <w:sz w:val="24"/>
          <w:szCs w:val="24"/>
        </w:rPr>
      </w:pPr>
    </w:p>
    <w:p w:rsidR="00094DC2" w:rsidRPr="00C27714" w:rsidRDefault="00094DC2" w:rsidP="00AA0E5F">
      <w:pPr>
        <w:rPr>
          <w:rFonts w:ascii="Times New Roman" w:hAnsi="Times New Roman" w:cs="Times New Roman"/>
          <w:b/>
          <w:bCs/>
          <w:sz w:val="24"/>
          <w:szCs w:val="24"/>
        </w:rPr>
      </w:pPr>
      <w:r w:rsidRPr="00C27714">
        <w:rPr>
          <w:rFonts w:ascii="Times New Roman" w:hAnsi="Times New Roman" w:cs="Times New Roman"/>
          <w:b/>
          <w:bCs/>
          <w:sz w:val="24"/>
          <w:szCs w:val="24"/>
        </w:rPr>
        <w:tab/>
        <w:t xml:space="preserve">   </w:t>
      </w:r>
      <w:r w:rsidRPr="00C27714">
        <w:rPr>
          <w:rFonts w:ascii="Times New Roman" w:hAnsi="Times New Roman" w:cs="Times New Roman"/>
          <w:b/>
          <w:bCs/>
          <w:sz w:val="24"/>
          <w:szCs w:val="24"/>
          <w:u w:val="single"/>
        </w:rPr>
        <w:t>Art.3.</w:t>
      </w:r>
      <w:r w:rsidRPr="00C27714">
        <w:rPr>
          <w:rFonts w:ascii="Times New Roman" w:hAnsi="Times New Roman" w:cs="Times New Roman"/>
          <w:b/>
          <w:bCs/>
          <w:sz w:val="24"/>
          <w:szCs w:val="24"/>
        </w:rPr>
        <w:t xml:space="preserve"> Secretarul comunei Deleni  va  face cunoscut public prin afisare prevederile prezentei hotarari , un exemplar il va inainta Primarului Comunei Deleni, tuturor persoanelor interesate si un exemplar il va comunica  </w:t>
      </w:r>
      <w:r w:rsidRPr="00C27714">
        <w:rPr>
          <w:rFonts w:ascii="Times New Roman" w:hAnsi="Times New Roman" w:cs="Times New Roman"/>
          <w:b/>
          <w:bCs/>
          <w:sz w:val="24"/>
          <w:szCs w:val="24"/>
          <w:lang w:val="it-IT"/>
        </w:rPr>
        <w:t xml:space="preserve">Institutiei Prefectului Judetului Iasi </w:t>
      </w:r>
      <w:r w:rsidRPr="00C27714">
        <w:rPr>
          <w:rFonts w:ascii="Times New Roman" w:hAnsi="Times New Roman" w:cs="Times New Roman"/>
          <w:b/>
          <w:bCs/>
          <w:sz w:val="24"/>
          <w:szCs w:val="24"/>
        </w:rPr>
        <w:t xml:space="preserve"> – Serviciul controlul legalitatii actelor si contencios administrativ.</w:t>
      </w:r>
    </w:p>
    <w:p w:rsidR="00094DC2" w:rsidRPr="00767A92" w:rsidRDefault="00094DC2" w:rsidP="00767A92">
      <w:pPr>
        <w:jc w:val="center"/>
        <w:rPr>
          <w:rFonts w:ascii="Times New Roman" w:hAnsi="Times New Roman" w:cs="Times New Roman"/>
          <w:b/>
          <w:bCs/>
          <w:sz w:val="24"/>
          <w:szCs w:val="24"/>
        </w:rPr>
      </w:pPr>
    </w:p>
    <w:p w:rsidR="00094DC2" w:rsidRDefault="00094DC2" w:rsidP="00805A03">
      <w:pPr>
        <w:jc w:val="center"/>
        <w:rPr>
          <w:b/>
          <w:bCs/>
          <w:sz w:val="28"/>
          <w:szCs w:val="28"/>
        </w:rPr>
      </w:pPr>
      <w:r>
        <w:rPr>
          <w:b/>
          <w:bCs/>
          <w:sz w:val="28"/>
          <w:szCs w:val="28"/>
        </w:rPr>
        <w:t>PRESEDINTE DE SEDINTA</w:t>
      </w:r>
    </w:p>
    <w:p w:rsidR="00094DC2" w:rsidRDefault="00094DC2" w:rsidP="00805A03">
      <w:pPr>
        <w:jc w:val="center"/>
        <w:rPr>
          <w:b/>
          <w:bCs/>
          <w:sz w:val="28"/>
          <w:szCs w:val="28"/>
        </w:rPr>
      </w:pPr>
      <w:r w:rsidRPr="00D03F76">
        <w:rPr>
          <w:b/>
          <w:bCs/>
          <w:sz w:val="28"/>
          <w:szCs w:val="28"/>
        </w:rPr>
        <w:t>Consilier local   VORNICU MARIUS CONSTANTIN</w:t>
      </w:r>
    </w:p>
    <w:p w:rsidR="00094DC2" w:rsidRDefault="00094DC2" w:rsidP="00805A03">
      <w:pPr>
        <w:jc w:val="center"/>
        <w:rPr>
          <w:b/>
          <w:bCs/>
          <w:sz w:val="28"/>
          <w:szCs w:val="28"/>
        </w:rPr>
      </w:pPr>
    </w:p>
    <w:p w:rsidR="00094DC2" w:rsidRDefault="00094DC2" w:rsidP="00805A03">
      <w:pPr>
        <w:pStyle w:val="Footer"/>
      </w:pPr>
      <w:r>
        <w:rPr>
          <w:rFonts w:ascii="Arial" w:hAnsi="Arial" w:cs="Arial"/>
          <w:b/>
          <w:bCs/>
        </w:rPr>
        <w:tab/>
      </w:r>
      <w:r>
        <w:rPr>
          <w:rFonts w:ascii="Arial" w:hAnsi="Arial" w:cs="Arial"/>
          <w:b/>
          <w:bCs/>
        </w:rPr>
        <w:tab/>
        <w:t xml:space="preserve">                               </w:t>
      </w:r>
      <w:r>
        <w:t xml:space="preserve">Contrasemneaza </w:t>
      </w:r>
    </w:p>
    <w:p w:rsidR="00094DC2" w:rsidRDefault="00094DC2" w:rsidP="00805A03">
      <w:pPr>
        <w:jc w:val="center"/>
        <w:rPr>
          <w:b/>
          <w:bCs/>
        </w:rPr>
      </w:pPr>
      <w:r>
        <w:tab/>
      </w:r>
      <w:r>
        <w:tab/>
      </w:r>
      <w:r>
        <w:tab/>
      </w:r>
      <w:r>
        <w:tab/>
      </w:r>
      <w:r>
        <w:tab/>
      </w:r>
      <w:r>
        <w:tab/>
      </w:r>
      <w:r>
        <w:tab/>
      </w:r>
      <w:r>
        <w:tab/>
        <w:t xml:space="preserve">        </w:t>
      </w:r>
      <w:r>
        <w:rPr>
          <w:b/>
          <w:bCs/>
        </w:rPr>
        <w:t>SECRETARUL COMUNEI,</w:t>
      </w:r>
    </w:p>
    <w:p w:rsidR="00094DC2" w:rsidRDefault="00094DC2" w:rsidP="00805A03">
      <w:pPr>
        <w:jc w:val="center"/>
        <w:rPr>
          <w:b/>
          <w:bCs/>
        </w:rPr>
      </w:pPr>
      <w:r>
        <w:tab/>
      </w:r>
      <w:r>
        <w:tab/>
      </w:r>
      <w:r>
        <w:tab/>
      </w:r>
      <w:r>
        <w:tab/>
      </w:r>
      <w:r>
        <w:tab/>
      </w:r>
      <w:r>
        <w:tab/>
      </w:r>
      <w:r>
        <w:tab/>
      </w:r>
      <w:r>
        <w:tab/>
        <w:t xml:space="preserve">           </w:t>
      </w:r>
      <w:r>
        <w:rPr>
          <w:b/>
          <w:bCs/>
        </w:rPr>
        <w:t>Petraru Florin</w:t>
      </w:r>
    </w:p>
    <w:p w:rsidR="00094DC2" w:rsidRDefault="00094DC2" w:rsidP="00805A03">
      <w:pPr>
        <w:jc w:val="center"/>
        <w:rPr>
          <w:b/>
          <w:bCs/>
        </w:rPr>
      </w:pPr>
    </w:p>
    <w:p w:rsidR="00094DC2" w:rsidRPr="00CD41DF" w:rsidRDefault="00094DC2" w:rsidP="00805A03">
      <w:pPr>
        <w:rPr>
          <w:rFonts w:ascii="Arial" w:hAnsi="Arial" w:cs="Arial"/>
          <w:sz w:val="40"/>
          <w:szCs w:val="40"/>
        </w:rPr>
      </w:pPr>
      <w:r w:rsidRPr="00F24E0F">
        <w:t xml:space="preserve">Adoptată astăzi  </w:t>
      </w:r>
      <w:r>
        <w:t xml:space="preserve">27 APRILIE </w:t>
      </w:r>
      <w:r w:rsidRPr="00F24E0F">
        <w:t xml:space="preserve">     2018 cu nr.</w:t>
      </w:r>
      <w:r w:rsidRPr="00F24E0F">
        <w:rPr>
          <w:u w:val="single"/>
        </w:rPr>
        <w:t xml:space="preserve"> </w:t>
      </w:r>
      <w:r>
        <w:rPr>
          <w:b/>
          <w:bCs/>
          <w:sz w:val="32"/>
          <w:szCs w:val="32"/>
          <w:u w:val="single"/>
        </w:rPr>
        <w:t>60</w:t>
      </w:r>
    </w:p>
    <w:p w:rsidR="00094DC2" w:rsidRPr="008072AE" w:rsidRDefault="00094DC2" w:rsidP="00805A03">
      <w:pPr>
        <w:jc w:val="center"/>
      </w:pPr>
    </w:p>
    <w:p w:rsidR="00094DC2" w:rsidRDefault="00094DC2" w:rsidP="00805A03">
      <w:pPr>
        <w:jc w:val="center"/>
      </w:pPr>
    </w:p>
    <w:sectPr w:rsidR="00094DC2" w:rsidSect="00CE0BF3">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D7C"/>
    <w:multiLevelType w:val="hybridMultilevel"/>
    <w:tmpl w:val="84402DF6"/>
    <w:lvl w:ilvl="0" w:tplc="04180017">
      <w:start w:val="1"/>
      <w:numFmt w:val="lowerLetter"/>
      <w:lvlText w:val="%1)"/>
      <w:lvlJc w:val="left"/>
      <w:pPr>
        <w:ind w:left="540" w:hanging="360"/>
      </w:pPr>
      <w:rPr>
        <w:rFonts w:hint="default"/>
      </w:r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1">
    <w:nsid w:val="0D9E286C"/>
    <w:multiLevelType w:val="hybridMultilevel"/>
    <w:tmpl w:val="CFB4A68E"/>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cs="Wingdings" w:hint="default"/>
      </w:rPr>
    </w:lvl>
    <w:lvl w:ilvl="3" w:tplc="04180001">
      <w:start w:val="1"/>
      <w:numFmt w:val="bullet"/>
      <w:lvlText w:val=""/>
      <w:lvlJc w:val="left"/>
      <w:pPr>
        <w:ind w:left="3510" w:hanging="360"/>
      </w:pPr>
      <w:rPr>
        <w:rFonts w:ascii="Symbol" w:hAnsi="Symbol" w:cs="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cs="Wingdings" w:hint="default"/>
      </w:rPr>
    </w:lvl>
    <w:lvl w:ilvl="6" w:tplc="04180001">
      <w:start w:val="1"/>
      <w:numFmt w:val="bullet"/>
      <w:lvlText w:val=""/>
      <w:lvlJc w:val="left"/>
      <w:pPr>
        <w:ind w:left="5670" w:hanging="360"/>
      </w:pPr>
      <w:rPr>
        <w:rFonts w:ascii="Symbol" w:hAnsi="Symbol" w:cs="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cs="Wingdings" w:hint="default"/>
      </w:rPr>
    </w:lvl>
  </w:abstractNum>
  <w:abstractNum w:abstractNumId="2">
    <w:nsid w:val="31195017"/>
    <w:multiLevelType w:val="hybridMultilevel"/>
    <w:tmpl w:val="A97EEB1E"/>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nsid w:val="585C0F87"/>
    <w:multiLevelType w:val="hybridMultilevel"/>
    <w:tmpl w:val="CD98DE8A"/>
    <w:lvl w:ilvl="0" w:tplc="6262CD34">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4">
    <w:nsid w:val="5C876BF9"/>
    <w:multiLevelType w:val="hybridMultilevel"/>
    <w:tmpl w:val="4A425D02"/>
    <w:lvl w:ilvl="0" w:tplc="37F89E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75A46F5"/>
    <w:multiLevelType w:val="hybridMultilevel"/>
    <w:tmpl w:val="147C5364"/>
    <w:lvl w:ilvl="0" w:tplc="217E5AC2">
      <w:start w:val="1"/>
      <w:numFmt w:val="upperRoman"/>
      <w:lvlText w:val="%1."/>
      <w:lvlJc w:val="left"/>
      <w:pPr>
        <w:ind w:left="720" w:hanging="72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C7B"/>
    <w:rsid w:val="00035E59"/>
    <w:rsid w:val="0007665A"/>
    <w:rsid w:val="000836FC"/>
    <w:rsid w:val="0009161D"/>
    <w:rsid w:val="00094DC2"/>
    <w:rsid w:val="000A45AB"/>
    <w:rsid w:val="0011622B"/>
    <w:rsid w:val="00187FF0"/>
    <w:rsid w:val="002A6C7B"/>
    <w:rsid w:val="002B0F08"/>
    <w:rsid w:val="00335360"/>
    <w:rsid w:val="00350E12"/>
    <w:rsid w:val="00465642"/>
    <w:rsid w:val="0049663B"/>
    <w:rsid w:val="004C334B"/>
    <w:rsid w:val="00506787"/>
    <w:rsid w:val="00527336"/>
    <w:rsid w:val="00554E10"/>
    <w:rsid w:val="005B792C"/>
    <w:rsid w:val="00611C6C"/>
    <w:rsid w:val="00651B55"/>
    <w:rsid w:val="00662ED4"/>
    <w:rsid w:val="0067176A"/>
    <w:rsid w:val="00680334"/>
    <w:rsid w:val="00687518"/>
    <w:rsid w:val="0069330F"/>
    <w:rsid w:val="006C2B65"/>
    <w:rsid w:val="006E4ACA"/>
    <w:rsid w:val="00716812"/>
    <w:rsid w:val="00746742"/>
    <w:rsid w:val="00767A92"/>
    <w:rsid w:val="00770283"/>
    <w:rsid w:val="00784151"/>
    <w:rsid w:val="007A2748"/>
    <w:rsid w:val="007B6AEF"/>
    <w:rsid w:val="007C207A"/>
    <w:rsid w:val="00805A03"/>
    <w:rsid w:val="008072AE"/>
    <w:rsid w:val="00820E56"/>
    <w:rsid w:val="00894DD1"/>
    <w:rsid w:val="00896FFE"/>
    <w:rsid w:val="008F44AB"/>
    <w:rsid w:val="00951914"/>
    <w:rsid w:val="009522FF"/>
    <w:rsid w:val="00976DB7"/>
    <w:rsid w:val="00977F8E"/>
    <w:rsid w:val="009840B8"/>
    <w:rsid w:val="00993A17"/>
    <w:rsid w:val="009A3FEE"/>
    <w:rsid w:val="009A5176"/>
    <w:rsid w:val="00A400B6"/>
    <w:rsid w:val="00A44B72"/>
    <w:rsid w:val="00AA0E5F"/>
    <w:rsid w:val="00B31B71"/>
    <w:rsid w:val="00BF4EA9"/>
    <w:rsid w:val="00C1187E"/>
    <w:rsid w:val="00C27714"/>
    <w:rsid w:val="00C53205"/>
    <w:rsid w:val="00C84625"/>
    <w:rsid w:val="00CB05B9"/>
    <w:rsid w:val="00CD41DF"/>
    <w:rsid w:val="00CE0BF3"/>
    <w:rsid w:val="00D03F76"/>
    <w:rsid w:val="00E023B6"/>
    <w:rsid w:val="00E45336"/>
    <w:rsid w:val="00E56B94"/>
    <w:rsid w:val="00E7282E"/>
    <w:rsid w:val="00E733C4"/>
    <w:rsid w:val="00E73F1A"/>
    <w:rsid w:val="00EA59D3"/>
    <w:rsid w:val="00F24E0F"/>
    <w:rsid w:val="00F46CD4"/>
    <w:rsid w:val="00F538F4"/>
    <w:rsid w:val="00FA6B04"/>
    <w:rsid w:val="00FC55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94"/>
    <w:pPr>
      <w:spacing w:after="200" w:line="276" w:lineRule="auto"/>
    </w:pPr>
    <w:rPr>
      <w:rFonts w:cs="Calibri"/>
      <w:lang w:val="ro-RO"/>
    </w:rPr>
  </w:style>
  <w:style w:type="paragraph" w:styleId="Heading1">
    <w:name w:val="heading 1"/>
    <w:basedOn w:val="Normal"/>
    <w:next w:val="Normal"/>
    <w:link w:val="Heading1Char"/>
    <w:uiPriority w:val="99"/>
    <w:qFormat/>
    <w:locked/>
    <w:rsid w:val="00767A92"/>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locked/>
    <w:rsid w:val="00350E12"/>
    <w:pPr>
      <w:spacing w:before="240" w:after="60" w:line="240" w:lineRule="auto"/>
      <w:outlineLvl w:val="6"/>
    </w:pPr>
    <w:rPr>
      <w:sz w:val="24"/>
      <w:szCs w:val="24"/>
      <w:lang w:val="en-GB"/>
    </w:rPr>
  </w:style>
  <w:style w:type="paragraph" w:styleId="Heading9">
    <w:name w:val="heading 9"/>
    <w:basedOn w:val="Normal"/>
    <w:next w:val="Normal"/>
    <w:link w:val="Heading9Char"/>
    <w:uiPriority w:val="99"/>
    <w:qFormat/>
    <w:locked/>
    <w:rsid w:val="00767A92"/>
    <w:pPr>
      <w:spacing w:before="240" w:after="60" w:line="240" w:lineRule="auto"/>
      <w:outlineLvl w:val="8"/>
    </w:pPr>
    <w:rPr>
      <w:rFonts w:ascii="Arial"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2FF"/>
    <w:rPr>
      <w:rFonts w:ascii="Cambria" w:hAnsi="Cambria" w:cs="Cambria"/>
      <w:b/>
      <w:bCs/>
      <w:kern w:val="32"/>
      <w:sz w:val="32"/>
      <w:szCs w:val="32"/>
      <w:lang w:val="ro-RO"/>
    </w:rPr>
  </w:style>
  <w:style w:type="character" w:customStyle="1" w:styleId="Heading7Char">
    <w:name w:val="Heading 7 Char"/>
    <w:basedOn w:val="DefaultParagraphFont"/>
    <w:link w:val="Heading7"/>
    <w:uiPriority w:val="99"/>
    <w:semiHidden/>
    <w:locked/>
    <w:rsid w:val="009522FF"/>
    <w:rPr>
      <w:rFonts w:ascii="Calibri" w:hAnsi="Calibri" w:cs="Calibri"/>
      <w:sz w:val="24"/>
      <w:szCs w:val="24"/>
      <w:lang w:val="ro-RO"/>
    </w:rPr>
  </w:style>
  <w:style w:type="character" w:customStyle="1" w:styleId="Heading9Char">
    <w:name w:val="Heading 9 Char"/>
    <w:basedOn w:val="DefaultParagraphFont"/>
    <w:link w:val="Heading9"/>
    <w:uiPriority w:val="99"/>
    <w:semiHidden/>
    <w:locked/>
    <w:rsid w:val="009522FF"/>
    <w:rPr>
      <w:rFonts w:ascii="Cambria" w:hAnsi="Cambria" w:cs="Cambria"/>
      <w:lang w:val="ro-RO"/>
    </w:rPr>
  </w:style>
  <w:style w:type="paragraph" w:styleId="ListParagraph">
    <w:name w:val="List Paragraph"/>
    <w:basedOn w:val="Normal"/>
    <w:uiPriority w:val="99"/>
    <w:qFormat/>
    <w:rsid w:val="00746742"/>
    <w:pPr>
      <w:ind w:left="720"/>
    </w:pPr>
  </w:style>
  <w:style w:type="table" w:styleId="TableGrid">
    <w:name w:val="Table Grid"/>
    <w:basedOn w:val="TableNormal"/>
    <w:uiPriority w:val="99"/>
    <w:locked/>
    <w:rsid w:val="00350E1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uiPriority w:val="99"/>
    <w:rsid w:val="00350E12"/>
    <w:pPr>
      <w:spacing w:after="0" w:line="240" w:lineRule="auto"/>
    </w:pPr>
    <w:rPr>
      <w:rFonts w:ascii="Arial" w:hAnsi="Arial" w:cs="Arial"/>
      <w:sz w:val="24"/>
      <w:szCs w:val="24"/>
      <w:lang w:val="pl-PL" w:eastAsia="pl-PL"/>
    </w:rPr>
  </w:style>
  <w:style w:type="paragraph" w:styleId="Footer">
    <w:name w:val="footer"/>
    <w:basedOn w:val="Normal"/>
    <w:link w:val="FooterChar"/>
    <w:uiPriority w:val="99"/>
    <w:rsid w:val="00767A92"/>
    <w:pPr>
      <w:tabs>
        <w:tab w:val="center" w:pos="4536"/>
        <w:tab w:val="right" w:pos="9072"/>
      </w:tabs>
      <w:spacing w:after="0" w:line="240" w:lineRule="auto"/>
    </w:pPr>
    <w:rPr>
      <w:sz w:val="24"/>
      <w:szCs w:val="24"/>
      <w:lang w:val="en-GB"/>
    </w:rPr>
  </w:style>
  <w:style w:type="character" w:customStyle="1" w:styleId="FooterChar">
    <w:name w:val="Footer Char"/>
    <w:basedOn w:val="DefaultParagraphFont"/>
    <w:link w:val="Footer"/>
    <w:uiPriority w:val="99"/>
    <w:semiHidden/>
    <w:locked/>
    <w:rsid w:val="009522FF"/>
    <w:rPr>
      <w:lang w:val="ro-RO"/>
    </w:rPr>
  </w:style>
  <w:style w:type="paragraph" w:styleId="BodyText">
    <w:name w:val="Body Text"/>
    <w:basedOn w:val="Normal"/>
    <w:link w:val="BodyTextChar"/>
    <w:uiPriority w:val="99"/>
    <w:rsid w:val="00767A92"/>
    <w:pPr>
      <w:spacing w:after="0" w:line="240" w:lineRule="auto"/>
    </w:pPr>
    <w:rPr>
      <w:sz w:val="24"/>
      <w:szCs w:val="24"/>
      <w:lang w:eastAsia="ro-RO"/>
    </w:rPr>
  </w:style>
  <w:style w:type="character" w:customStyle="1" w:styleId="BodyTextChar">
    <w:name w:val="Body Text Char"/>
    <w:basedOn w:val="DefaultParagraphFont"/>
    <w:link w:val="BodyText"/>
    <w:uiPriority w:val="99"/>
    <w:semiHidden/>
    <w:locked/>
    <w:rsid w:val="009522FF"/>
    <w:rPr>
      <w:lang w:val="ro-RO"/>
    </w:rPr>
  </w:style>
  <w:style w:type="paragraph" w:customStyle="1" w:styleId="CharChar">
    <w:name w:val="Char Char"/>
    <w:basedOn w:val="Normal"/>
    <w:uiPriority w:val="99"/>
    <w:rsid w:val="00CE0BF3"/>
    <w:pPr>
      <w:spacing w:after="0" w:line="240" w:lineRule="auto"/>
    </w:pPr>
    <w:rPr>
      <w:rFonts w:ascii="Arial" w:hAnsi="Arial" w:cs="Arial"/>
      <w:sz w:val="24"/>
      <w:szCs w:val="24"/>
      <w:lang w:val="pl-PL" w:eastAsia="pl-PL"/>
    </w:rPr>
  </w:style>
  <w:style w:type="character" w:customStyle="1" w:styleId="CaracterCaracter">
    <w:name w:val="Caracter Caracter"/>
    <w:uiPriority w:val="99"/>
    <w:rsid w:val="00805A0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9778642">
      <w:marLeft w:val="0"/>
      <w:marRight w:val="0"/>
      <w:marTop w:val="0"/>
      <w:marBottom w:val="0"/>
      <w:divBdr>
        <w:top w:val="none" w:sz="0" w:space="0" w:color="auto"/>
        <w:left w:val="none" w:sz="0" w:space="0" w:color="auto"/>
        <w:bottom w:val="none" w:sz="0" w:space="0" w:color="auto"/>
        <w:right w:val="none" w:sz="0" w:space="0" w:color="auto"/>
      </w:divBdr>
    </w:div>
    <w:div w:id="22977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5</Pages>
  <Words>1391</Words>
  <Characters>8070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DELENI</dc:title>
  <dc:subject/>
  <dc:creator>Secretara</dc:creator>
  <cp:keywords/>
  <dc:description/>
  <cp:lastModifiedBy>name</cp:lastModifiedBy>
  <cp:revision>9</cp:revision>
  <cp:lastPrinted>2018-04-24T10:40:00Z</cp:lastPrinted>
  <dcterms:created xsi:type="dcterms:W3CDTF">2016-05-19T07:36:00Z</dcterms:created>
  <dcterms:modified xsi:type="dcterms:W3CDTF">2018-05-03T05:49:00Z</dcterms:modified>
</cp:coreProperties>
</file>